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2958ecf5b83f7e8a0e8ab60d06dfd3cc54b70a"/>
    <w:p>
      <w:pPr>
        <w:pStyle w:val="Heading3"/>
      </w:pPr>
      <w:r>
        <w:t xml:space="preserve">Информация о начислении пени за неоплату жилого помещения и коммунальных услуг, а также взносов на капитальный ремонт</w:t>
      </w:r>
    </w:p>
    <w:p>
      <w:pPr>
        <w:pStyle w:val="FirstParagraph"/>
      </w:pPr>
      <w:r>
        <w:t xml:space="preserve">25.03.2019</w:t>
      </w:r>
    </w:p>
    <w:p>
      <w:pPr>
        <w:pStyle w:val="BodyText"/>
      </w:pPr>
      <w:r>
        <w:t xml:space="preserve">Уважаемые жители района Восточный!</w:t>
      </w:r>
      <w:r>
        <w:br/>
      </w:r>
      <w:r>
        <w:t xml:space="preserve">Информируем Вас, что в соответствии с нормами ч. 14 и ч. 14.1 ст. 155 Жилищного кодекса РФ граждане несвоевременно и (или) не полностью внесшие плату за жилое помещение, коммунальные услуги, взнос на капитальный ремонт обязаны уплатить кредитору пени.</w:t>
      </w:r>
      <w:r>
        <w:br/>
      </w:r>
      <w:r>
        <w:t xml:space="preserve">С марта 2019 года организации жилищно-коммунального хозяйства и Фонд капитального ремонта многоквартирных домов города Москвы могут включить в единые платежные документы пени за неоплату жилого помещения и коммунальных услуг, а также взносов на капитальный ремонт.</w:t>
      </w:r>
      <w:r>
        <w:br/>
      </w:r>
      <w:r>
        <w:t xml:space="preserve">Начисление пеней в единых платежных документах будет применяться по отношению к задолженности по оплате жилого помещения и коммунальных услуг, а также взносов на капитальный ремонт, образовавшейся за период после 1 января 2019 года. Пени на задолженность, образовавшуюся до 1 января 2019 года, могут взыскиваться управляющими организациями в рамках претензионно-исковой деятельности и в судебном порядке.</w:t>
      </w:r>
      <w:r>
        <w:br/>
      </w:r>
      <w:r>
        <w:t xml:space="preserve">Для уточнения информации о наличии задолженности за оплату жилищно-коммунальных услуг Вы можете обратиться в МФЦ района или управляющую организацию.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http://vostochniy.mos.ru/housing-and-utilities/inform/detail/7973974.html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Восточный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ostochniy.mos.ru" TargetMode="External" /><Relationship Type="http://schemas.openxmlformats.org/officeDocument/2006/relationships/hyperlink" Id="rId20" Target="http://vostochniy.mos.ru/housing-and-utilities/inform/detail/797397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ostochniy.mos.ru" TargetMode="External" /><Relationship Type="http://schemas.openxmlformats.org/officeDocument/2006/relationships/hyperlink" Id="rId20" Target="http://vostochniy.mos.ru/housing-and-utilities/inform/detail/797397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2025-06-19T01:13:14Z</dcterms:created>
  <dcterms:modified xsi:type="dcterms:W3CDTF">2025-06-19T01:13:14Z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