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февраль-2011-0214"/>
    <w:p>
      <w:pPr>
        <w:pStyle w:val="Heading3"/>
      </w:pPr>
      <w:r>
        <w:t xml:space="preserve">ФЕВРАЛЬ 2011 №02/14</w:t>
      </w:r>
    </w:p>
    <w:p>
      <w:pPr>
        <w:pStyle w:val="FirstParagraph"/>
      </w:pPr>
      <w:r>
        <w:t xml:space="preserve">06.04.2013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http://vostochniy.mos.ru/newspaper_east/detail/674545.html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Восточный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ostochniy.mos.ru" TargetMode="External" /><Relationship Type="http://schemas.openxmlformats.org/officeDocument/2006/relationships/hyperlink" Id="rId20" Target="http://vostochniy.mos.ru/newspaper_east/detail/6745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ostochniy.mos.ru" TargetMode="External" /><Relationship Type="http://schemas.openxmlformats.org/officeDocument/2006/relationships/hyperlink" Id="rId20" Target="http://vostochniy.mos.ru/newspaper_east/detail/6745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2025-07-27T18:19:46Z</dcterms:created>
  <dcterms:modified xsi:type="dcterms:W3CDTF">2025-07-27T18:19:46Z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