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ункты-приема-трупов-домашних-животных"/>
    <w:p>
      <w:pPr>
        <w:pStyle w:val="Heading3"/>
      </w:pPr>
      <w:r>
        <w:t xml:space="preserve">Пункты приема трупов домашних животных</w:t>
      </w:r>
    </w:p>
    <w:p>
      <w:pPr>
        <w:pStyle w:val="FirstParagraph"/>
      </w:pPr>
      <w:r>
        <w:t xml:space="preserve">03.02.2023</w:t>
      </w:r>
    </w:p>
    <w:p>
      <w:pPr>
        <w:pStyle w:val="BodyText"/>
      </w:pPr>
      <w:r>
        <w:t xml:space="preserve">Информация доступна по ссылке: </w:t>
      </w:r>
      <w:hyperlink r:id="rId20">
        <w:r>
          <w:rPr>
            <w:rStyle w:val="Hyperlink"/>
          </w:rPr>
          <w:t xml:space="preserve">https://data.mos.ru/opendata/7725570674-punkty-priema-trupov-domashnih-jivotnyh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http://vostochniy.mos.ru/the-state-veterinary-service/detail/11387587.html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ostochniy.mos.ru" TargetMode="External" /><Relationship Type="http://schemas.openxmlformats.org/officeDocument/2006/relationships/hyperlink" Id="rId21" Target="http://vostochniy.mos.ru/the-state-veterinary-service/detail/11387587.html" TargetMode="External" /><Relationship Type="http://schemas.openxmlformats.org/officeDocument/2006/relationships/hyperlink" Id="rId20" Target="https://data.mos.ru/opendata/7725570674-punkty-priema-trupov-domashnih-jivotny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ostochniy.mos.ru" TargetMode="External" /><Relationship Type="http://schemas.openxmlformats.org/officeDocument/2006/relationships/hyperlink" Id="rId21" Target="http://vostochniy.mos.ru/the-state-veterinary-service/detail/11387587.html" TargetMode="External" /><Relationship Type="http://schemas.openxmlformats.org/officeDocument/2006/relationships/hyperlink" Id="rId20" Target="https://data.mos.ru/opendata/7725570674-punkty-priema-trupov-domashnih-jivotny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2025-08-05T14:00:21Z</dcterms:created>
  <dcterms:modified xsi:type="dcterms:W3CDTF">2025-08-05T14:00:21Z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