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aabeab55bb3994326f454438143e1c6dd9052"/>
    <w:p>
      <w:pPr>
        <w:pStyle w:val="Heading3"/>
      </w:pPr>
      <w:r>
        <w:t xml:space="preserve">Бесплатная вакцинация животных против бешенства 5 апреля 2025 г.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drawing>
          <wp:inline>
            <wp:extent cx="3559409" cy="23811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0504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409" cy="23811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http://vostochniy.mos.ru/the-state-veterinary-service/detail/12861482.html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the-state-veterinary-service/detail/12861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the-state-veterinary-service/detail/12861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2025-06-10T05:19:19Z</dcterms:created>
  <dcterms:modified xsi:type="dcterms:W3CDTF">2025-06-10T05:19:19Z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