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C"/>
  <w:body>
    <w:p w:rsidR="00CE2394" w:rsidRPr="00CE2394" w:rsidRDefault="00D64E6F" w:rsidP="00CE2394">
      <w:pPr>
        <w:pStyle w:val="a3"/>
        <w:spacing w:line="300" w:lineRule="auto"/>
        <w:jc w:val="center"/>
        <w:divId w:val="471558212"/>
        <w:rPr>
          <w:rFonts w:eastAsia="Times New Roman"/>
          <w:b/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  <w:r w:rsidR="00CE2394" w:rsidRPr="00CE2394">
        <w:rPr>
          <w:rFonts w:eastAsia="Times New Roman"/>
          <w:b/>
          <w:color w:val="333333"/>
          <w:sz w:val="27"/>
          <w:szCs w:val="27"/>
        </w:rPr>
        <w:t>Федеральный закон от 7 мая 2013 г. № 79-ФЗ «О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bookmarkStart w:id="0" w:name="_GoBack"/>
      <w:bookmarkEnd w:id="0"/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64E6F">
      <w:pPr>
        <w:pStyle w:val="c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РОССИЙСКАЯ ФЕДЕРАЦИЯ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64E6F">
      <w:pPr>
        <w:pStyle w:val="t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ФЕДЕРАЛЬНЫЙ ЗАКОН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64E6F">
      <w:pPr>
        <w:pStyle w:val="t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О запрете отдельным категориям лиц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</w:t>
      </w:r>
      <w:r>
        <w:rPr>
          <w:color w:val="333333"/>
          <w:sz w:val="27"/>
          <w:szCs w:val="27"/>
        </w:rPr>
        <w:t>ументами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64E6F">
      <w:pPr>
        <w:pStyle w:val="i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Принят Государственной Думой                              24 апреля 2013 года</w:t>
      </w:r>
    </w:p>
    <w:p w:rsidR="00000000" w:rsidRDefault="00D64E6F">
      <w:pPr>
        <w:pStyle w:val="i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Одобрен Советом Федерации                              27 апреля 2013 года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64E6F">
      <w:pPr>
        <w:pStyle w:val="c"/>
        <w:spacing w:line="300" w:lineRule="auto"/>
        <w:divId w:val="471558212"/>
        <w:rPr>
          <w:color w:val="333333"/>
          <w:sz w:val="27"/>
          <w:szCs w:val="27"/>
        </w:rPr>
      </w:pPr>
      <w:r>
        <w:rPr>
          <w:rStyle w:val="mark"/>
          <w:color w:val="333333"/>
          <w:sz w:val="27"/>
          <w:szCs w:val="27"/>
        </w:rPr>
        <w:t>(</w:t>
      </w:r>
      <w:proofErr w:type="gramStart"/>
      <w:r>
        <w:rPr>
          <w:rStyle w:val="mark"/>
          <w:color w:val="333333"/>
          <w:sz w:val="27"/>
          <w:szCs w:val="27"/>
        </w:rPr>
        <w:t>В</w:t>
      </w:r>
      <w:proofErr w:type="gramEnd"/>
      <w:r>
        <w:rPr>
          <w:rStyle w:val="mark"/>
          <w:color w:val="333333"/>
          <w:sz w:val="27"/>
          <w:szCs w:val="27"/>
        </w:rPr>
        <w:t xml:space="preserve"> редакции федеральных законов от 22.12.2014 № 431-ФЗ, от 03.11.2015 № 303-ФЗ, от 28.11.2</w:t>
      </w:r>
      <w:r>
        <w:rPr>
          <w:rStyle w:val="mark"/>
          <w:color w:val="333333"/>
          <w:sz w:val="27"/>
          <w:szCs w:val="27"/>
        </w:rPr>
        <w:t>015 № 354-ФЗ, от 28.12.2016 № 505-ФЗ, от 06.02.2019 № 5-ФЗ, от 01.05.2019 № 73-ФЗ, от 31.07.2020 № 259-ФЗ, от 26.05.2021 № 155-ФЗ)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64E6F">
      <w:pPr>
        <w:pStyle w:val="h"/>
        <w:spacing w:line="300" w:lineRule="auto"/>
        <w:divId w:val="471558212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Статья 1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1. Настоящим Федеральным законом в целях обеспечения национальной безопасности Российской Федерации, упорядочени</w:t>
      </w:r>
      <w:r>
        <w:rPr>
          <w:rStyle w:val="ed"/>
          <w:color w:val="333333"/>
          <w:sz w:val="27"/>
          <w:szCs w:val="27"/>
        </w:rPr>
        <w:t xml:space="preserve">я лоббистской деятельности, расширения инвестирования средств в национальную экономику и повышения эффективности противодействия коррупции устанавливается запрет лицам, принимающим по долгу службы решения, затрагивающие вопросы суверенитета и национальной </w:t>
      </w:r>
      <w:r>
        <w:rPr>
          <w:rStyle w:val="ed"/>
          <w:color w:val="333333"/>
          <w:sz w:val="27"/>
          <w:szCs w:val="27"/>
        </w:rPr>
        <w:t xml:space="preserve">безопасности Российской Федерации, и (или) </w:t>
      </w:r>
      <w:r>
        <w:rPr>
          <w:rStyle w:val="ed"/>
          <w:color w:val="333333"/>
          <w:sz w:val="27"/>
          <w:szCs w:val="27"/>
        </w:rPr>
        <w:lastRenderedPageBreak/>
        <w:t>участвующим в подготовке таких решений,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</w:t>
      </w:r>
      <w:r>
        <w:rPr>
          <w:rStyle w:val="ed"/>
          <w:color w:val="333333"/>
          <w:sz w:val="27"/>
          <w:szCs w:val="27"/>
        </w:rPr>
        <w:t>или) пользоваться иностранными финансовыми инструментами, определяются категории лиц, в отношении которых устанавливается данный запрет, порядок осуществления проверки соблюдения указанными лицами данного запрета и меры ответственности за его нарушение.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2.</w:t>
      </w:r>
      <w:r>
        <w:rPr>
          <w:rStyle w:val="ed"/>
          <w:color w:val="333333"/>
          <w:sz w:val="27"/>
          <w:szCs w:val="27"/>
        </w:rPr>
        <w:t> Для целей настоящего Федерального закона под иностранными финансовыми инструментами понимаются: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1) ценные бумаги и относящиеся к ним финансовые инструменты нерезидентов и (или) иностранных структур без образования юридического лица, которым в соответствии</w:t>
      </w:r>
      <w:r>
        <w:rPr>
          <w:rStyle w:val="ed"/>
          <w:color w:val="333333"/>
          <w:sz w:val="27"/>
          <w:szCs w:val="27"/>
        </w:rPr>
        <w:t xml:space="preserve"> с международным стандартом "Ценные бумаги - Международная система идентификации ценных бумаг (международные идентификационные коды ценных бумаг (ISIN)", утвержденным международной организацией по стандартизации, присвоен международный идентификационный ко</w:t>
      </w:r>
      <w:r>
        <w:rPr>
          <w:rStyle w:val="ed"/>
          <w:color w:val="333333"/>
          <w:sz w:val="27"/>
          <w:szCs w:val="27"/>
        </w:rPr>
        <w:t>д ценной бумаги. В настоящем Федеральном законе понятие "иностранная структура без образования юридического лица" используется в значении, определенном законодательством Российской Федерации о налогах и сборах, понятие "нерезидент" в значении, определенном</w:t>
      </w:r>
      <w:r>
        <w:rPr>
          <w:rStyle w:val="ed"/>
          <w:color w:val="333333"/>
          <w:sz w:val="27"/>
          <w:szCs w:val="27"/>
        </w:rPr>
        <w:t xml:space="preserve"> пунктом 7 части 1 статьи 1 Федерального закона от 10 декабря 2003 года № 173-ФЗ "О валютном регулировании и валютном контроле";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2) доли участия, паи в уставных (складочных) капиталах организаций, местом регистрации или местом нахождения которых является и</w:t>
      </w:r>
      <w:r>
        <w:rPr>
          <w:rStyle w:val="ed"/>
          <w:color w:val="333333"/>
          <w:sz w:val="27"/>
          <w:szCs w:val="27"/>
        </w:rPr>
        <w:t>ностранное государство, а также в имуществе иностранных структур без образования юридического лица, не определенные в соответствии с пунктом 1 настоящей части в качестве ценных бумаг и отнесенных к ним финансовых инструментов;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3) договоры, являющиеся произ</w:t>
      </w:r>
      <w:r>
        <w:rPr>
          <w:rStyle w:val="ed"/>
          <w:color w:val="333333"/>
          <w:sz w:val="27"/>
          <w:szCs w:val="27"/>
        </w:rPr>
        <w:t xml:space="preserve">водными финансовыми инструментами и определенные частью двадцать девятой статьи 2 Федерального закона от 22 апреля 1996 года № 39-ФЗ "О рынке ценных бумаг", если хотя бы одной из сторон такого договора являются нерезидент и (или) иностранная структура без </w:t>
      </w:r>
      <w:r>
        <w:rPr>
          <w:rStyle w:val="ed"/>
          <w:color w:val="333333"/>
          <w:sz w:val="27"/>
          <w:szCs w:val="27"/>
        </w:rPr>
        <w:t>образования юридического лица;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4) учрежденное в соответствии с законодательством иностранного государства доверительное управление имуществом, учредителем и (или) бенефициаром которого является лицо, указанное в части 1 статьи 2 настоящего Федерального зак</w:t>
      </w:r>
      <w:r>
        <w:rPr>
          <w:rStyle w:val="ed"/>
          <w:color w:val="333333"/>
          <w:sz w:val="27"/>
          <w:szCs w:val="27"/>
        </w:rPr>
        <w:t>она;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lastRenderedPageBreak/>
        <w:t>5) договоры займа, если хотя бы одной из сторон такого договора являются нерезидент и (или) иностранная структура без образования юридического лица;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6) кредитные договоры, заключенные с расположенными за пределами территории Российской Федерации иност</w:t>
      </w:r>
      <w:r>
        <w:rPr>
          <w:rStyle w:val="ed"/>
          <w:color w:val="333333"/>
          <w:sz w:val="27"/>
          <w:szCs w:val="27"/>
        </w:rPr>
        <w:t>ранными банками или иными иностранными кредитными организациями;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7) цифровые финансовые активы, выпущенные в информационных системах, организованных в соответствии с иностранным правом, и цифровая валюта.</w:t>
      </w:r>
      <w:r>
        <w:rPr>
          <w:rStyle w:val="mark"/>
          <w:color w:val="333333"/>
          <w:sz w:val="27"/>
          <w:szCs w:val="27"/>
        </w:rPr>
        <w:t> (Пункт введен - Федеральный закон от 31.07.2020 № 2</w:t>
      </w:r>
      <w:r>
        <w:rPr>
          <w:rStyle w:val="mark"/>
          <w:color w:val="333333"/>
          <w:sz w:val="27"/>
          <w:szCs w:val="27"/>
        </w:rPr>
        <w:t>59-ФЗ)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3. В настоящем Федеральном законе под запретом владеть и пользоваться иностранными финансовыми инструментами понимается запрет на прямое и косвенное (через третьих лиц) владение и (или) пользование такими финансовыми инструментами.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rStyle w:val="mark"/>
          <w:color w:val="333333"/>
          <w:sz w:val="27"/>
          <w:szCs w:val="27"/>
        </w:rPr>
        <w:t>(Статья в редакци</w:t>
      </w:r>
      <w:r>
        <w:rPr>
          <w:rStyle w:val="mark"/>
          <w:color w:val="333333"/>
          <w:sz w:val="27"/>
          <w:szCs w:val="27"/>
        </w:rPr>
        <w:t>и Федерального закона от 28.12.2016 № 505-ФЗ)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64E6F">
      <w:pPr>
        <w:pStyle w:val="h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2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1. </w:t>
      </w:r>
      <w:r>
        <w:rPr>
          <w:color w:val="333333"/>
          <w:sz w:val="27"/>
          <w:szCs w:val="27"/>
        </w:rPr>
        <w:t>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инструментами: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</w:t>
      </w:r>
      <w:r>
        <w:rPr>
          <w:rStyle w:val="ed"/>
          <w:color w:val="333333"/>
          <w:sz w:val="27"/>
          <w:szCs w:val="27"/>
        </w:rPr>
        <w:t> </w:t>
      </w:r>
      <w:r>
        <w:rPr>
          <w:color w:val="333333"/>
          <w:sz w:val="27"/>
          <w:szCs w:val="27"/>
        </w:rPr>
        <w:t>лицам, зам</w:t>
      </w:r>
      <w:r>
        <w:rPr>
          <w:color w:val="333333"/>
          <w:sz w:val="27"/>
          <w:szCs w:val="27"/>
        </w:rPr>
        <w:t>ещающим (занимающим):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а)</w:t>
      </w:r>
      <w:r>
        <w:rPr>
          <w:rStyle w:val="ed"/>
          <w:color w:val="333333"/>
          <w:sz w:val="27"/>
          <w:szCs w:val="27"/>
        </w:rPr>
        <w:t> </w:t>
      </w:r>
      <w:r>
        <w:rPr>
          <w:color w:val="333333"/>
          <w:sz w:val="27"/>
          <w:szCs w:val="27"/>
        </w:rPr>
        <w:t>государственные должности Российской Федерации;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б)</w:t>
      </w:r>
      <w:r>
        <w:rPr>
          <w:rStyle w:val="ed"/>
          <w:color w:val="333333"/>
          <w:sz w:val="27"/>
          <w:szCs w:val="27"/>
        </w:rPr>
        <w:t> </w:t>
      </w:r>
      <w:r>
        <w:rPr>
          <w:color w:val="333333"/>
          <w:sz w:val="27"/>
          <w:szCs w:val="27"/>
        </w:rPr>
        <w:t>должности первого заместителя и заместителей Генерального прокурора Российской Федерации;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в)</w:t>
      </w:r>
      <w:r>
        <w:rPr>
          <w:rStyle w:val="ed"/>
          <w:color w:val="333333"/>
          <w:sz w:val="27"/>
          <w:szCs w:val="27"/>
        </w:rPr>
        <w:t> </w:t>
      </w:r>
      <w:r>
        <w:rPr>
          <w:color w:val="333333"/>
          <w:sz w:val="27"/>
          <w:szCs w:val="27"/>
        </w:rPr>
        <w:t>должности членов Совета директоров Центрального банка Российской Федерации;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г)</w:t>
      </w:r>
      <w:r>
        <w:rPr>
          <w:rStyle w:val="ed"/>
          <w:color w:val="333333"/>
          <w:sz w:val="27"/>
          <w:szCs w:val="27"/>
        </w:rPr>
        <w:t> </w:t>
      </w:r>
      <w:r>
        <w:rPr>
          <w:color w:val="333333"/>
          <w:sz w:val="27"/>
          <w:szCs w:val="27"/>
        </w:rPr>
        <w:t>государс</w:t>
      </w:r>
      <w:r>
        <w:rPr>
          <w:color w:val="333333"/>
          <w:sz w:val="27"/>
          <w:szCs w:val="27"/>
        </w:rPr>
        <w:t>твенные должности субъектов Российской Федерации;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д)</w:t>
      </w:r>
      <w:r>
        <w:rPr>
          <w:rStyle w:val="ed"/>
          <w:color w:val="333333"/>
          <w:sz w:val="27"/>
          <w:szCs w:val="27"/>
        </w:rPr>
        <w:t> </w:t>
      </w:r>
      <w:r>
        <w:rPr>
          <w:color w:val="333333"/>
          <w:sz w:val="27"/>
          <w:szCs w:val="27"/>
        </w:rPr>
        <w:t>должности федеральной государственной службы, назначение на которые и освобождение от которых осуществляются Президентом Российской Федерации, Правительством Российской Федерации или Генеральным прокурор</w:t>
      </w:r>
      <w:r>
        <w:rPr>
          <w:color w:val="333333"/>
          <w:sz w:val="27"/>
          <w:szCs w:val="27"/>
        </w:rPr>
        <w:t>ом Российской Федерации;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е)</w:t>
      </w:r>
      <w:r>
        <w:rPr>
          <w:rStyle w:val="ed"/>
          <w:color w:val="333333"/>
          <w:sz w:val="27"/>
          <w:szCs w:val="27"/>
        </w:rPr>
        <w:t> </w:t>
      </w:r>
      <w:r>
        <w:rPr>
          <w:color w:val="333333"/>
          <w:sz w:val="27"/>
          <w:szCs w:val="27"/>
        </w:rPr>
        <w:t>должности заместителей руководителей федеральных органов исполнительной власти;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ж)</w:t>
      </w:r>
      <w:r>
        <w:rPr>
          <w:rStyle w:val="ed"/>
          <w:color w:val="333333"/>
          <w:sz w:val="27"/>
          <w:szCs w:val="27"/>
        </w:rPr>
        <w:t> </w:t>
      </w:r>
      <w:r>
        <w:rPr>
          <w:color w:val="333333"/>
          <w:sz w:val="27"/>
          <w:szCs w:val="27"/>
        </w:rPr>
        <w:t>должности в государственных корпорациях (компаниях), фондах и иных организациях, созданных Российской Федерацией на основании федеральных законов</w:t>
      </w:r>
      <w:r>
        <w:rPr>
          <w:color w:val="333333"/>
          <w:sz w:val="27"/>
          <w:szCs w:val="27"/>
        </w:rPr>
        <w:t>, назначение на которые и освобождение от которых осуществляются Президентом Российской Федерации или Правительством Российской Федерации;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з)</w:t>
      </w:r>
      <w:r>
        <w:rPr>
          <w:rStyle w:val="ed"/>
          <w:color w:val="333333"/>
          <w:sz w:val="27"/>
          <w:szCs w:val="27"/>
        </w:rPr>
        <w:t> </w:t>
      </w:r>
      <w:r>
        <w:rPr>
          <w:color w:val="333333"/>
          <w:sz w:val="27"/>
          <w:szCs w:val="27"/>
        </w:rPr>
        <w:t xml:space="preserve">должности глав городских округов, </w:t>
      </w:r>
      <w:r>
        <w:rPr>
          <w:rStyle w:val="ed"/>
          <w:color w:val="333333"/>
          <w:sz w:val="27"/>
          <w:szCs w:val="27"/>
        </w:rPr>
        <w:t xml:space="preserve">глав муниципальных округов, </w:t>
      </w:r>
      <w:r>
        <w:rPr>
          <w:color w:val="333333"/>
          <w:sz w:val="27"/>
          <w:szCs w:val="27"/>
        </w:rPr>
        <w:t>глав муниципальных районов</w:t>
      </w:r>
      <w:r>
        <w:rPr>
          <w:rStyle w:val="ed"/>
          <w:color w:val="333333"/>
          <w:sz w:val="27"/>
          <w:szCs w:val="27"/>
        </w:rPr>
        <w:t xml:space="preserve">, глав иных муниципальных </w:t>
      </w:r>
      <w:r>
        <w:rPr>
          <w:rStyle w:val="ed"/>
          <w:color w:val="333333"/>
          <w:sz w:val="27"/>
          <w:szCs w:val="27"/>
        </w:rPr>
        <w:t>образований, исполняющих полномочия глав местных администраций, глав местных администраций</w:t>
      </w:r>
      <w:r>
        <w:rPr>
          <w:color w:val="333333"/>
          <w:sz w:val="27"/>
          <w:szCs w:val="27"/>
        </w:rPr>
        <w:t>;</w:t>
      </w:r>
      <w:r>
        <w:rPr>
          <w:rStyle w:val="mark"/>
          <w:color w:val="333333"/>
          <w:sz w:val="27"/>
          <w:szCs w:val="27"/>
        </w:rPr>
        <w:t> (</w:t>
      </w:r>
      <w:proofErr w:type="gramStart"/>
      <w:r>
        <w:rPr>
          <w:rStyle w:val="mark"/>
          <w:color w:val="333333"/>
          <w:sz w:val="27"/>
          <w:szCs w:val="27"/>
        </w:rPr>
        <w:t>В</w:t>
      </w:r>
      <w:proofErr w:type="gramEnd"/>
      <w:r>
        <w:rPr>
          <w:rStyle w:val="mark"/>
          <w:color w:val="333333"/>
          <w:sz w:val="27"/>
          <w:szCs w:val="27"/>
        </w:rPr>
        <w:t xml:space="preserve"> редакции федеральных законов от 03.11.2015 № 303-ФЗ, от 26.05.2021 № 155-ФЗ)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и) должности федеральной государственной службы, должности государственной гражданск</w:t>
      </w:r>
      <w:r>
        <w:rPr>
          <w:rStyle w:val="ed"/>
          <w:color w:val="333333"/>
          <w:sz w:val="27"/>
          <w:szCs w:val="27"/>
        </w:rPr>
        <w:t>ой службы субъектов Российской Федерации, должности в Центральном банке Российской Федерации, государственных корпорациях (компаниях), фондах и иных организациях, созданных Российской Федерацией на основании федеральных законов, отдельные должности на осно</w:t>
      </w:r>
      <w:r>
        <w:rPr>
          <w:rStyle w:val="ed"/>
          <w:color w:val="333333"/>
          <w:sz w:val="27"/>
          <w:szCs w:val="27"/>
        </w:rPr>
        <w:t>вании трудового договора в организациях, создаваемых для выполнения задач, поставленных перед федеральными государственными органами, осуществление полномочий по которым предусматривает участие в подготовке решений, затрагивающих вопросы суверенитета и нац</w:t>
      </w:r>
      <w:r>
        <w:rPr>
          <w:rStyle w:val="ed"/>
          <w:color w:val="333333"/>
          <w:sz w:val="27"/>
          <w:szCs w:val="27"/>
        </w:rPr>
        <w:t>иональной безопасности Российской Федерации, и которые включены в перечни, установленные соответственно нормативными правовыми актами федеральных государственных органов, субъектов Российской Федерации, нормативными актами Центрального банка Российской Фед</w:t>
      </w:r>
      <w:r>
        <w:rPr>
          <w:rStyle w:val="ed"/>
          <w:color w:val="333333"/>
          <w:sz w:val="27"/>
          <w:szCs w:val="27"/>
        </w:rPr>
        <w:t>ерации, государственных корпораций (компаний), фондов и иных организаций, созданных Российской Федерацией на основании федеральных законов; </w:t>
      </w:r>
      <w:r>
        <w:rPr>
          <w:rStyle w:val="mark"/>
          <w:color w:val="333333"/>
          <w:sz w:val="27"/>
          <w:szCs w:val="27"/>
        </w:rPr>
        <w:t xml:space="preserve"> (Подпункт введен - Федеральный закон от 22.12.2014 № 431-ФЗ)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1</w:t>
      </w:r>
      <w:r>
        <w:rPr>
          <w:rStyle w:val="w91"/>
          <w:color w:val="333333"/>
          <w:sz w:val="27"/>
          <w:szCs w:val="27"/>
        </w:rPr>
        <w:t>1</w:t>
      </w:r>
      <w:r>
        <w:rPr>
          <w:rStyle w:val="ed"/>
          <w:color w:val="333333"/>
          <w:sz w:val="27"/>
          <w:szCs w:val="27"/>
        </w:rPr>
        <w:t>) депутатам представительных органов муниципальных р</w:t>
      </w:r>
      <w:r>
        <w:rPr>
          <w:rStyle w:val="ed"/>
          <w:color w:val="333333"/>
          <w:sz w:val="27"/>
          <w:szCs w:val="27"/>
        </w:rPr>
        <w:t xml:space="preserve">айонов, муниципальных округов и городских округов, осуществляющим свои полномочия на постоянной основе, депутатам, замещающим должности в представительных органах муниципальных районов, муниципальных округов и городских </w:t>
      </w:r>
      <w:proofErr w:type="gramStart"/>
      <w:r>
        <w:rPr>
          <w:rStyle w:val="ed"/>
          <w:color w:val="333333"/>
          <w:sz w:val="27"/>
          <w:szCs w:val="27"/>
        </w:rPr>
        <w:t>округов; </w:t>
      </w:r>
      <w:r>
        <w:rPr>
          <w:rStyle w:val="mark"/>
          <w:color w:val="333333"/>
          <w:sz w:val="27"/>
          <w:szCs w:val="27"/>
        </w:rPr>
        <w:t xml:space="preserve"> (</w:t>
      </w:r>
      <w:proofErr w:type="gramEnd"/>
      <w:r>
        <w:rPr>
          <w:rStyle w:val="mark"/>
          <w:color w:val="333333"/>
          <w:sz w:val="27"/>
          <w:szCs w:val="27"/>
        </w:rPr>
        <w:t>Пункт введен - Федеральны</w:t>
      </w:r>
      <w:r>
        <w:rPr>
          <w:rStyle w:val="mark"/>
          <w:color w:val="333333"/>
          <w:sz w:val="27"/>
          <w:szCs w:val="27"/>
        </w:rPr>
        <w:t>й закон от 03.11.2015 № 303-ФЗ) (В редакции Федерального закона от 26.05.2021 № 155-ФЗ)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2) супругам и несовершеннолетним детям лиц, указанных в подпунктах "а" - "з" пункта 1</w:t>
      </w:r>
      <w:r>
        <w:rPr>
          <w:color w:val="333333"/>
          <w:sz w:val="27"/>
          <w:szCs w:val="27"/>
        </w:rPr>
        <w:t xml:space="preserve"> </w:t>
      </w:r>
      <w:r>
        <w:rPr>
          <w:rStyle w:val="ed"/>
          <w:color w:val="333333"/>
          <w:sz w:val="27"/>
          <w:szCs w:val="27"/>
        </w:rPr>
        <w:t>и пункте 1</w:t>
      </w:r>
      <w:r>
        <w:rPr>
          <w:rStyle w:val="w91"/>
          <w:color w:val="333333"/>
          <w:sz w:val="27"/>
          <w:szCs w:val="27"/>
        </w:rPr>
        <w:t>1</w:t>
      </w:r>
      <w:r>
        <w:rPr>
          <w:rStyle w:val="ed"/>
          <w:color w:val="333333"/>
          <w:sz w:val="27"/>
          <w:szCs w:val="27"/>
        </w:rPr>
        <w:t xml:space="preserve"> настоящей части; </w:t>
      </w:r>
      <w:r>
        <w:rPr>
          <w:rStyle w:val="mark"/>
          <w:color w:val="333333"/>
          <w:sz w:val="27"/>
          <w:szCs w:val="27"/>
        </w:rPr>
        <w:t>(</w:t>
      </w:r>
      <w:proofErr w:type="gramStart"/>
      <w:r>
        <w:rPr>
          <w:rStyle w:val="mark"/>
          <w:color w:val="333333"/>
          <w:sz w:val="27"/>
          <w:szCs w:val="27"/>
        </w:rPr>
        <w:t>В</w:t>
      </w:r>
      <w:proofErr w:type="gramEnd"/>
      <w:r>
        <w:rPr>
          <w:rStyle w:val="mark"/>
          <w:color w:val="333333"/>
          <w:sz w:val="27"/>
          <w:szCs w:val="27"/>
        </w:rPr>
        <w:t xml:space="preserve"> редакции федеральных законов от 22.12.2014 № 431-Ф</w:t>
      </w:r>
      <w:r>
        <w:rPr>
          <w:rStyle w:val="mark"/>
          <w:color w:val="333333"/>
          <w:sz w:val="27"/>
          <w:szCs w:val="27"/>
        </w:rPr>
        <w:t>З; от 03.11.2015 № 303-ФЗ)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3)</w:t>
      </w:r>
      <w:r>
        <w:rPr>
          <w:rStyle w:val="ed"/>
          <w:color w:val="333333"/>
          <w:sz w:val="27"/>
          <w:szCs w:val="27"/>
        </w:rPr>
        <w:t> </w:t>
      </w:r>
      <w:r>
        <w:rPr>
          <w:color w:val="333333"/>
          <w:sz w:val="27"/>
          <w:szCs w:val="27"/>
        </w:rPr>
        <w:t>иным лицам в случаях, предусмотренных федеральными законами.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2. Федеральными законами, указанными в пункте 3 части 1 настоящей статьи, могут предусматриваться сроки, в течение которых должны быть закрыты счета (вклады), прекра</w:t>
      </w:r>
      <w:r>
        <w:rPr>
          <w:color w:val="333333"/>
          <w:sz w:val="27"/>
          <w:szCs w:val="27"/>
        </w:rPr>
        <w:t>щено хранение наличных денежных средств и ценностей в иностранных банках, расположенных за пределами территории Российской Федерации, и (или) осуществлено отчуждение иностранных финансовых инструментов, основания и порядок проведения соответствующих провер</w:t>
      </w:r>
      <w:r>
        <w:rPr>
          <w:color w:val="333333"/>
          <w:sz w:val="27"/>
          <w:szCs w:val="27"/>
        </w:rPr>
        <w:t>ок, а также правовые последствия неисполнения установленного настоящим Федеральным законом запрета.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3. Установленный настоящей статьей запрет открывать и иметь счета (вклады) в иностранных банках, расположенных за пределами территории Российской Федерации,</w:t>
      </w:r>
      <w:r>
        <w:rPr>
          <w:rStyle w:val="ed"/>
          <w:color w:val="333333"/>
          <w:sz w:val="27"/>
          <w:szCs w:val="27"/>
        </w:rPr>
        <w:t xml:space="preserve"> не распространяется на лиц, указанных в пункте 1 части 1 настоящей статьи, замещающих (занимающих) государственные должности Российской Федерации, должности федеральной государственной службы в находящихся за пределами территории Российской Федерации офиц</w:t>
      </w:r>
      <w:r>
        <w:rPr>
          <w:rStyle w:val="ed"/>
          <w:color w:val="333333"/>
          <w:sz w:val="27"/>
          <w:szCs w:val="27"/>
        </w:rPr>
        <w:t>иальных представительствах Российской Федерации, официальных представительствах федеральных органов исполнительной власти, должности в представительствах государственных корпораций (компаний) и организаций, созданных для обеспечения деятельности федеральны</w:t>
      </w:r>
      <w:r>
        <w:rPr>
          <w:rStyle w:val="ed"/>
          <w:color w:val="333333"/>
          <w:sz w:val="27"/>
          <w:szCs w:val="27"/>
        </w:rPr>
        <w:t xml:space="preserve">х государственных органов, а также на супруг (супругов) и несовершеннолетних детей этих лиц. </w:t>
      </w:r>
      <w:r>
        <w:rPr>
          <w:rStyle w:val="mark"/>
          <w:color w:val="333333"/>
          <w:sz w:val="27"/>
          <w:szCs w:val="27"/>
        </w:rPr>
        <w:t>(</w:t>
      </w:r>
      <w:proofErr w:type="gramStart"/>
      <w:r>
        <w:rPr>
          <w:rStyle w:val="mark"/>
          <w:color w:val="333333"/>
          <w:sz w:val="27"/>
          <w:szCs w:val="27"/>
        </w:rPr>
        <w:t>В</w:t>
      </w:r>
      <w:proofErr w:type="gramEnd"/>
      <w:r>
        <w:rPr>
          <w:rStyle w:val="mark"/>
          <w:color w:val="333333"/>
          <w:sz w:val="27"/>
          <w:szCs w:val="27"/>
        </w:rPr>
        <w:t xml:space="preserve"> редакции Федерального закона от 22.12.2014 № 431-ФЗ)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64E6F">
      <w:pPr>
        <w:pStyle w:val="h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3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1. Лица, указанные в пунктах 1 и 2 части 1 статьи 2 настоящего Федерального закона, обязаны в </w:t>
      </w:r>
      <w:r>
        <w:rPr>
          <w:color w:val="333333"/>
          <w:sz w:val="27"/>
          <w:szCs w:val="27"/>
        </w:rPr>
        <w:t>течение трех месяцев со дня вступления в силу настоящего Федерального закона закрыть счета (вклады), прекратить хранение наличных денежных средств и ценностей в иностранных банках, расположенных за пределами территории Российской Федерации, и (или) осущест</w:t>
      </w:r>
      <w:r>
        <w:rPr>
          <w:color w:val="333333"/>
          <w:sz w:val="27"/>
          <w:szCs w:val="27"/>
        </w:rPr>
        <w:t>вить отчуждение иностранных финансовых инструментов. В случае неисполнения такой обязанности лица, указанные в пункте 1 части 1 статьи 2 настоящего Федерального закона, обязаны досрочно прекратить полномочия, освободить замещаемую (занимаемую) должность ил</w:t>
      </w:r>
      <w:r>
        <w:rPr>
          <w:color w:val="333333"/>
          <w:sz w:val="27"/>
          <w:szCs w:val="27"/>
        </w:rPr>
        <w:t>и уволиться.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2. В случае, если лица, указанные в части 1 статьи 2 настоящего Федерального закона, не могут выполнить требования, предусмотренные частью 1 настоящей статьи</w:t>
      </w:r>
      <w:r>
        <w:rPr>
          <w:color w:val="333333"/>
          <w:sz w:val="27"/>
          <w:szCs w:val="27"/>
        </w:rPr>
        <w:t xml:space="preserve"> </w:t>
      </w:r>
      <w:r>
        <w:rPr>
          <w:rStyle w:val="ed"/>
          <w:color w:val="333333"/>
          <w:sz w:val="27"/>
          <w:szCs w:val="27"/>
        </w:rPr>
        <w:t>и частью 3 статьи 4 настоящего Федерального закона, в связи с арестом, запретом распо</w:t>
      </w:r>
      <w:r>
        <w:rPr>
          <w:rStyle w:val="ed"/>
          <w:color w:val="333333"/>
          <w:sz w:val="27"/>
          <w:szCs w:val="27"/>
        </w:rPr>
        <w:t xml:space="preserve">ряжения, наложенными </w:t>
      </w:r>
      <w:r>
        <w:rPr>
          <w:rStyle w:val="ed"/>
          <w:color w:val="333333"/>
          <w:sz w:val="27"/>
          <w:szCs w:val="27"/>
        </w:rPr>
        <w:lastRenderedPageBreak/>
        <w:t>компетентными органами иностранного государства в соответствии с законодательством данного иностранного государства, на территории которого находятся счета (вклады), осуществляется хранение наличных денежных средств и ценностей в иност</w:t>
      </w:r>
      <w:r>
        <w:rPr>
          <w:rStyle w:val="ed"/>
          <w:color w:val="333333"/>
          <w:sz w:val="27"/>
          <w:szCs w:val="27"/>
        </w:rPr>
        <w:t xml:space="preserve">ранном банке и (или) имеются иностранные финансовые инструменты, или в связи с иными обстоятельствами, не зависящими от воли лиц, указанных в части 1 статьи 2 настоящего Федерального закона, такие требования должны быть выполнены в течение трех месяцев со </w:t>
      </w:r>
      <w:r>
        <w:rPr>
          <w:rStyle w:val="ed"/>
          <w:color w:val="333333"/>
          <w:sz w:val="27"/>
          <w:szCs w:val="27"/>
        </w:rPr>
        <w:t xml:space="preserve">дня прекращения действия указанных в настоящей части ареста, запрета распоряжения или прекращения иных обстоятельств. </w:t>
      </w:r>
      <w:r>
        <w:rPr>
          <w:rStyle w:val="mark"/>
          <w:color w:val="333333"/>
          <w:sz w:val="27"/>
          <w:szCs w:val="27"/>
        </w:rPr>
        <w:t>(</w:t>
      </w:r>
      <w:proofErr w:type="gramStart"/>
      <w:r>
        <w:rPr>
          <w:rStyle w:val="mark"/>
          <w:color w:val="333333"/>
          <w:sz w:val="27"/>
          <w:szCs w:val="27"/>
        </w:rPr>
        <w:t>В</w:t>
      </w:r>
      <w:proofErr w:type="gramEnd"/>
      <w:r>
        <w:rPr>
          <w:rStyle w:val="mark"/>
          <w:color w:val="333333"/>
          <w:sz w:val="27"/>
          <w:szCs w:val="27"/>
        </w:rPr>
        <w:t xml:space="preserve"> редакции федеральных законов от 22.12.2014 № 431-ФЗ; от 28.11.2015 № 354-ФЗ)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2</w:t>
      </w:r>
      <w:r>
        <w:rPr>
          <w:rStyle w:val="w91"/>
          <w:color w:val="333333"/>
          <w:sz w:val="27"/>
          <w:szCs w:val="27"/>
        </w:rPr>
        <w:t>1</w:t>
      </w:r>
      <w:r>
        <w:rPr>
          <w:rStyle w:val="ed"/>
          <w:color w:val="333333"/>
          <w:sz w:val="27"/>
          <w:szCs w:val="27"/>
        </w:rPr>
        <w:t>. Каждый случай невыполнения требований, предусмотренных</w:t>
      </w:r>
      <w:r>
        <w:rPr>
          <w:rStyle w:val="ed"/>
          <w:color w:val="333333"/>
          <w:sz w:val="27"/>
          <w:szCs w:val="27"/>
        </w:rPr>
        <w:t xml:space="preserve"> частью 1 настоящей статьи и (или) частью 3 статьи 4 настоящего Федерального закона, подлежит рассмотрению в установленном порядке на заседании соответствующей комиссии по соблюдению требований к служебному поведению и урегулированию конфликта интересов (к</w:t>
      </w:r>
      <w:r>
        <w:rPr>
          <w:rStyle w:val="ed"/>
          <w:color w:val="333333"/>
          <w:sz w:val="27"/>
          <w:szCs w:val="27"/>
        </w:rPr>
        <w:t xml:space="preserve">омиссии по контролю за достоверностью сведений о доходах, об имуществе и обязательствах имущественного характера). </w:t>
      </w:r>
      <w:r>
        <w:rPr>
          <w:rStyle w:val="mark"/>
          <w:color w:val="333333"/>
          <w:sz w:val="27"/>
          <w:szCs w:val="27"/>
        </w:rPr>
        <w:t>(Часть введена - Федеральный закон от 28.11.2015 № 354-ФЗ)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3. Доверительное управление имуществом, которое предусматривает инвестирование в и</w:t>
      </w:r>
      <w:r>
        <w:rPr>
          <w:color w:val="333333"/>
          <w:sz w:val="27"/>
          <w:szCs w:val="27"/>
        </w:rPr>
        <w:t>ностранные финансовые инструменты и учредителем управления в котором выступает лицо, которому в соответствии с настоящим Федеральным законом запрещается открывать и иметь счета (вклады), хранить наличные денежные средства и ценности в иностранных банках, р</w:t>
      </w:r>
      <w:r>
        <w:rPr>
          <w:color w:val="333333"/>
          <w:sz w:val="27"/>
          <w:szCs w:val="27"/>
        </w:rPr>
        <w:t>асположенных за пределами территории Российской Федерации, владеть и (или) пользоваться иностранными финансовыми инструментами, подлежит прекращению в течение трех месяцев со дня вступления в силу настоящего Федерального закона.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4. </w:t>
      </w:r>
      <w:r>
        <w:rPr>
          <w:rStyle w:val="ed"/>
          <w:color w:val="333333"/>
          <w:sz w:val="27"/>
          <w:szCs w:val="27"/>
        </w:rPr>
        <w:t>В случае получения в результате принятия наследства в соответствии с законодательством Российской Федерации или законодательством иностранного государства лицами, указанными в части 1 статьи 2 настоящего Федерального закона, счетов (вкладов), наличных дене</w:t>
      </w:r>
      <w:r>
        <w:rPr>
          <w:rStyle w:val="ed"/>
          <w:color w:val="333333"/>
          <w:sz w:val="27"/>
          <w:szCs w:val="27"/>
        </w:rPr>
        <w:t xml:space="preserve">жных средств и ценностей в иностранных банках, расположенных за пределами территории Российской Федерации, в прямое и косвенное (через третьих лиц) владение и (или) пользование иностранных финансовых инструментов, а также приобретения статуса учредителя и </w:t>
      </w:r>
      <w:r>
        <w:rPr>
          <w:rStyle w:val="ed"/>
          <w:color w:val="333333"/>
          <w:sz w:val="27"/>
          <w:szCs w:val="27"/>
        </w:rPr>
        <w:t xml:space="preserve">(или) бенефициара учрежденного в соответствии с законодательством иностранного государства доверительного управления наследственным имуществом (наследственного фонда, траста) </w:t>
      </w:r>
      <w:r>
        <w:rPr>
          <w:rStyle w:val="ed"/>
          <w:color w:val="333333"/>
          <w:sz w:val="27"/>
          <w:szCs w:val="27"/>
        </w:rPr>
        <w:lastRenderedPageBreak/>
        <w:t>указанные лица обязаны в течение шести месяцев со дня принятия наследства или пер</w:t>
      </w:r>
      <w:r>
        <w:rPr>
          <w:rStyle w:val="ed"/>
          <w:color w:val="333333"/>
          <w:sz w:val="27"/>
          <w:szCs w:val="27"/>
        </w:rPr>
        <w:t>едачи иностранных финансовых инструментов учредителю и (или) бенефициару доверительного управления наследственным имуществом (наследственного фонда, траста) закрыть счета (вклады), прекратить хранение наличных денежных средств и ценностей в иностранных бан</w:t>
      </w:r>
      <w:r>
        <w:rPr>
          <w:rStyle w:val="ed"/>
          <w:color w:val="333333"/>
          <w:sz w:val="27"/>
          <w:szCs w:val="27"/>
        </w:rPr>
        <w:t>ках, расположенных за пределами территории Российской Федерации, и (или) осуществить отчуждение полученных иностранных финансовых инструментов, прекратить владение и (или) пользование иностранными финансовыми инструментами иным способом.</w:t>
      </w:r>
      <w:r>
        <w:rPr>
          <w:rStyle w:val="mark"/>
          <w:color w:val="333333"/>
          <w:sz w:val="27"/>
          <w:szCs w:val="27"/>
        </w:rPr>
        <w:t> (Часть введена</w:t>
      </w:r>
      <w:r>
        <w:rPr>
          <w:rStyle w:val="ed"/>
          <w:color w:val="333333"/>
          <w:sz w:val="27"/>
          <w:szCs w:val="27"/>
        </w:rPr>
        <w:t> </w:t>
      </w:r>
      <w:r>
        <w:rPr>
          <w:rStyle w:val="mark"/>
          <w:color w:val="333333"/>
          <w:sz w:val="27"/>
          <w:szCs w:val="27"/>
        </w:rPr>
        <w:t>- Ф</w:t>
      </w:r>
      <w:r>
        <w:rPr>
          <w:rStyle w:val="mark"/>
          <w:color w:val="333333"/>
          <w:sz w:val="27"/>
          <w:szCs w:val="27"/>
        </w:rPr>
        <w:t>едеральный закон от 01.05.2019 № 73-ФЗ)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64E6F">
      <w:pPr>
        <w:pStyle w:val="h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4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1. Лица, указанные </w:t>
      </w:r>
      <w:r>
        <w:rPr>
          <w:rStyle w:val="ed"/>
          <w:color w:val="333333"/>
          <w:sz w:val="27"/>
          <w:szCs w:val="27"/>
        </w:rPr>
        <w:t>пунктах 1, 1</w:t>
      </w:r>
      <w:r>
        <w:rPr>
          <w:rStyle w:val="w91"/>
          <w:color w:val="333333"/>
          <w:sz w:val="27"/>
          <w:szCs w:val="27"/>
        </w:rPr>
        <w:t>1</w:t>
      </w:r>
      <w:r>
        <w:rPr>
          <w:rStyle w:val="ed"/>
          <w:color w:val="333333"/>
          <w:sz w:val="27"/>
          <w:szCs w:val="27"/>
        </w:rPr>
        <w:t xml:space="preserve"> части 1</w:t>
      </w:r>
      <w:r>
        <w:rPr>
          <w:color w:val="333333"/>
          <w:sz w:val="27"/>
          <w:szCs w:val="27"/>
        </w:rPr>
        <w:t xml:space="preserve"> статьи 2 настоящего Федерального закона, при представлении в соответствии с федеральными конституционными законами, Федеральным законом </w:t>
      </w:r>
      <w:r>
        <w:rPr>
          <w:rStyle w:val="cmd"/>
          <w:color w:val="333333"/>
          <w:sz w:val="27"/>
          <w:szCs w:val="27"/>
        </w:rPr>
        <w:t>от 25 декабря 2008 года № </w:t>
      </w:r>
      <w:r>
        <w:rPr>
          <w:rStyle w:val="cmd"/>
          <w:color w:val="333333"/>
          <w:sz w:val="27"/>
          <w:szCs w:val="27"/>
        </w:rPr>
        <w:t>273-ФЗ</w:t>
      </w:r>
      <w:r>
        <w:rPr>
          <w:color w:val="333333"/>
          <w:sz w:val="27"/>
          <w:szCs w:val="27"/>
        </w:rPr>
        <w:t xml:space="preserve"> "О противодействии коррупции" (далее - Федеральный закон "О противодействии коррупции"), другими федеральными законами, указами Президента Российской Федерации и иными нормативными правовыми актами Российской Федерации сведений о доходах, об имущест</w:t>
      </w:r>
      <w:r>
        <w:rPr>
          <w:color w:val="333333"/>
          <w:sz w:val="27"/>
          <w:szCs w:val="27"/>
        </w:rPr>
        <w:t>ве и обязательствах имущественного характера указывают сведения о принадлежащем им, их супругам и несовершеннолетним детям недвижимом имуществе, находящемся за пределами территории Российской Федерации, об источниках получения средств, за счет которых прио</w:t>
      </w:r>
      <w:r>
        <w:rPr>
          <w:color w:val="333333"/>
          <w:sz w:val="27"/>
          <w:szCs w:val="27"/>
        </w:rPr>
        <w:t xml:space="preserve">бретено указанное имущество, о своих обязательствах имущественного характера за пределами территории Российской Федерации, а также сведения о таких обязательствах своих супруг (супругов) и несовершеннолетних детей. </w:t>
      </w:r>
      <w:r>
        <w:rPr>
          <w:rStyle w:val="mark"/>
          <w:color w:val="333333"/>
          <w:sz w:val="27"/>
          <w:szCs w:val="27"/>
        </w:rPr>
        <w:t>(</w:t>
      </w:r>
      <w:proofErr w:type="gramStart"/>
      <w:r>
        <w:rPr>
          <w:rStyle w:val="mark"/>
          <w:color w:val="333333"/>
          <w:sz w:val="27"/>
          <w:szCs w:val="27"/>
        </w:rPr>
        <w:t>В</w:t>
      </w:r>
      <w:proofErr w:type="gramEnd"/>
      <w:r>
        <w:rPr>
          <w:rStyle w:val="mark"/>
          <w:color w:val="333333"/>
          <w:sz w:val="27"/>
          <w:szCs w:val="27"/>
        </w:rPr>
        <w:t xml:space="preserve"> редакции Федерального закона от 03.11.</w:t>
      </w:r>
      <w:r>
        <w:rPr>
          <w:rStyle w:val="mark"/>
          <w:color w:val="333333"/>
          <w:sz w:val="27"/>
          <w:szCs w:val="27"/>
        </w:rPr>
        <w:t>2015 № 303-ФЗ)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2. Граждане, претендующие на замещение (занятие) должностей, указанных в пункте 1 части 1 статьи 2 настоящего Федерального закона, при представлении в соответствии с федеральными конституционными законами, Федеральным законом </w:t>
      </w:r>
      <w:r>
        <w:rPr>
          <w:rStyle w:val="cmd"/>
          <w:color w:val="333333"/>
          <w:sz w:val="27"/>
          <w:szCs w:val="27"/>
        </w:rPr>
        <w:t>"О противодейст</w:t>
      </w:r>
      <w:r>
        <w:rPr>
          <w:rStyle w:val="cmd"/>
          <w:color w:val="333333"/>
          <w:sz w:val="27"/>
          <w:szCs w:val="27"/>
        </w:rPr>
        <w:t>вии коррупции"</w:t>
      </w:r>
      <w:r>
        <w:rPr>
          <w:color w:val="333333"/>
          <w:sz w:val="27"/>
          <w:szCs w:val="27"/>
        </w:rPr>
        <w:t>, другими федеральными законами, указами Президента Российской Федерации и иными нормативными правовыми актами Российской Федерации сведений о доходах, об имуществе и обязательствах имущественного характера помимо сведений, предусмотренных ча</w:t>
      </w:r>
      <w:r>
        <w:rPr>
          <w:color w:val="333333"/>
          <w:sz w:val="27"/>
          <w:szCs w:val="27"/>
        </w:rPr>
        <w:t xml:space="preserve">стью 1 настоящей статьи, указывают сведения о своих </w:t>
      </w:r>
      <w:r>
        <w:rPr>
          <w:color w:val="333333"/>
          <w:sz w:val="27"/>
          <w:szCs w:val="27"/>
        </w:rPr>
        <w:lastRenderedPageBreak/>
        <w:t xml:space="preserve">счетах (вкладах), наличных денежных средствах и ценностях в иностранных банках, расположенных за пределами территории Российской Федерации, и (или) иностранных финансовых инструментах, а также сведения о </w:t>
      </w:r>
      <w:r>
        <w:rPr>
          <w:color w:val="333333"/>
          <w:sz w:val="27"/>
          <w:szCs w:val="27"/>
        </w:rPr>
        <w:t>таких счетах (вкладах), наличных денежных средствах и ценностях в иностранных банках, расположенных за пределами территории Российской Федерации, и (или) иностранных финансовых инструментах своих супруг (супругов) и несовершеннолетних детей.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3. Лица, указа</w:t>
      </w:r>
      <w:r>
        <w:rPr>
          <w:rStyle w:val="ed"/>
          <w:color w:val="333333"/>
          <w:sz w:val="27"/>
          <w:szCs w:val="27"/>
        </w:rPr>
        <w:t>нные в части 1 статьи 2 настоящего Федерального закона, обязаны в течение трех месяцев со дня замещения (занятия) гражданином должности, указанной в пункте 1 части 1 статьи 2 настоящего Федерального закона, закрыть счета (вклады), прекратить хранение налич</w:t>
      </w:r>
      <w:r>
        <w:rPr>
          <w:rStyle w:val="ed"/>
          <w:color w:val="333333"/>
          <w:sz w:val="27"/>
          <w:szCs w:val="27"/>
        </w:rPr>
        <w:t>ных денежных средств и ценностей в иностранных банках, расположенных за пределами территории Российской Федерации, и (или) осуществить отчуждение иностранных финансовых инструментов, а также прекратить доверительное управление имуществом, которое предусмат</w:t>
      </w:r>
      <w:r>
        <w:rPr>
          <w:rStyle w:val="ed"/>
          <w:color w:val="333333"/>
          <w:sz w:val="27"/>
          <w:szCs w:val="27"/>
        </w:rPr>
        <w:t xml:space="preserve">ривает инвестирование в иностранные финансовые инструменты и учредителями управления в котором выступают указанные лица. </w:t>
      </w:r>
      <w:r>
        <w:rPr>
          <w:rStyle w:val="mark"/>
          <w:color w:val="333333"/>
          <w:sz w:val="27"/>
          <w:szCs w:val="27"/>
        </w:rPr>
        <w:t>(</w:t>
      </w:r>
      <w:proofErr w:type="gramStart"/>
      <w:r>
        <w:rPr>
          <w:rStyle w:val="mark"/>
          <w:color w:val="333333"/>
          <w:sz w:val="27"/>
          <w:szCs w:val="27"/>
        </w:rPr>
        <w:t>В</w:t>
      </w:r>
      <w:proofErr w:type="gramEnd"/>
      <w:r>
        <w:rPr>
          <w:rStyle w:val="mark"/>
          <w:color w:val="333333"/>
          <w:sz w:val="27"/>
          <w:szCs w:val="27"/>
        </w:rPr>
        <w:t xml:space="preserve"> редакции федеральных законов от 22.12.2014 № 431-ФЗ; от 28.11.2015 № 354-ФЗ)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64E6F">
      <w:pPr>
        <w:pStyle w:val="h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5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1. Основанием для принятия решения об осущ</w:t>
      </w:r>
      <w:r>
        <w:rPr>
          <w:color w:val="333333"/>
          <w:sz w:val="27"/>
          <w:szCs w:val="27"/>
        </w:rPr>
        <w:t xml:space="preserve">ествлении проверки соблюдения лицом, которому в соответствии с настоящим Федеральным законом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</w:t>
      </w:r>
      <w:r>
        <w:rPr>
          <w:color w:val="333333"/>
          <w:sz w:val="27"/>
          <w:szCs w:val="27"/>
        </w:rPr>
        <w:t>Федерации, владеть и (или) пользоваться иностранными финансовыми инструментами, данного запрета (далее - проверка) является достаточная информация о том, что указанным лицом не соблюдается данный запрет.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2. Информация, указанная в части 1 настоящей статьи,</w:t>
      </w:r>
      <w:r>
        <w:rPr>
          <w:color w:val="333333"/>
          <w:sz w:val="27"/>
          <w:szCs w:val="27"/>
        </w:rPr>
        <w:t xml:space="preserve"> может быть представлена в письменной форме в установленном порядке: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</w:t>
      </w:r>
      <w:r>
        <w:rPr>
          <w:rStyle w:val="ed"/>
          <w:color w:val="333333"/>
          <w:sz w:val="27"/>
          <w:szCs w:val="27"/>
        </w:rPr>
        <w:t> </w:t>
      </w:r>
      <w:r>
        <w:rPr>
          <w:color w:val="333333"/>
          <w:sz w:val="27"/>
          <w:szCs w:val="27"/>
        </w:rPr>
        <w:t>правоохранительными, иными государственными органами, Центральным банком Российской Федерации, кредитными организациями, другими российскими организациями, органами местного самоуправл</w:t>
      </w:r>
      <w:r>
        <w:rPr>
          <w:color w:val="333333"/>
          <w:sz w:val="27"/>
          <w:szCs w:val="27"/>
        </w:rPr>
        <w:t xml:space="preserve">ения, работниками (сотрудниками) подразделений по профилактике коррупционных и иных правонарушений и должностными лицами государственных органов, </w:t>
      </w:r>
      <w:r>
        <w:rPr>
          <w:color w:val="333333"/>
          <w:sz w:val="27"/>
          <w:szCs w:val="27"/>
        </w:rPr>
        <w:lastRenderedPageBreak/>
        <w:t>органов местного самоуправления, Центрального банка Российской Федерации, а также иностранными банками и между</w:t>
      </w:r>
      <w:r>
        <w:rPr>
          <w:color w:val="333333"/>
          <w:sz w:val="27"/>
          <w:szCs w:val="27"/>
        </w:rPr>
        <w:t>народными организациями;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</w:t>
      </w:r>
      <w:r>
        <w:rPr>
          <w:rStyle w:val="ed"/>
          <w:color w:val="333333"/>
          <w:sz w:val="27"/>
          <w:szCs w:val="27"/>
        </w:rPr>
        <w:t> </w:t>
      </w:r>
      <w:r>
        <w:rPr>
          <w:color w:val="333333"/>
          <w:sz w:val="27"/>
          <w:szCs w:val="27"/>
        </w:rPr>
        <w:t>постоянно действующими руководящими органами политических партий и зарегистрированных в соответствии с законом иных общероссийских общественных объединений, не являющихся политическими партиями;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3)</w:t>
      </w:r>
      <w:r>
        <w:rPr>
          <w:rStyle w:val="ed"/>
          <w:color w:val="333333"/>
          <w:sz w:val="27"/>
          <w:szCs w:val="27"/>
        </w:rPr>
        <w:t> </w:t>
      </w:r>
      <w:r>
        <w:rPr>
          <w:color w:val="333333"/>
          <w:sz w:val="27"/>
          <w:szCs w:val="27"/>
        </w:rPr>
        <w:t>Общественной палатой Российско</w:t>
      </w:r>
      <w:r>
        <w:rPr>
          <w:color w:val="333333"/>
          <w:sz w:val="27"/>
          <w:szCs w:val="27"/>
        </w:rPr>
        <w:t>й Федерации;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4)</w:t>
      </w:r>
      <w:r>
        <w:rPr>
          <w:rStyle w:val="ed"/>
          <w:color w:val="333333"/>
          <w:sz w:val="27"/>
          <w:szCs w:val="27"/>
        </w:rPr>
        <w:t> </w:t>
      </w:r>
      <w:r>
        <w:rPr>
          <w:color w:val="333333"/>
          <w:sz w:val="27"/>
          <w:szCs w:val="27"/>
        </w:rPr>
        <w:t>общероссийскими средствами массовой информации.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3. Информация анонимного характера не может служить основанием для принятия решения об осуществлении проверки.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64E6F">
      <w:pPr>
        <w:pStyle w:val="h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6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1. Решение об осуществлении проверки принимает должностное лицо, упо</w:t>
      </w:r>
      <w:r>
        <w:rPr>
          <w:color w:val="333333"/>
          <w:sz w:val="27"/>
          <w:szCs w:val="27"/>
        </w:rPr>
        <w:t xml:space="preserve">лномоченное принимать решение об осуществлении проверки соблюдения лицом запретов и ограничений, установленных федеральными конституционными законами, Федеральным законом </w:t>
      </w:r>
      <w:r>
        <w:rPr>
          <w:rStyle w:val="cmd"/>
          <w:color w:val="333333"/>
          <w:sz w:val="27"/>
          <w:szCs w:val="27"/>
        </w:rPr>
        <w:t>"О противодействии коррупции"</w:t>
      </w:r>
      <w:r>
        <w:rPr>
          <w:color w:val="333333"/>
          <w:sz w:val="27"/>
          <w:szCs w:val="27"/>
        </w:rPr>
        <w:t>, другими федеральными законами.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2. Решение об осуществл</w:t>
      </w:r>
      <w:r>
        <w:rPr>
          <w:color w:val="333333"/>
          <w:sz w:val="27"/>
          <w:szCs w:val="27"/>
        </w:rPr>
        <w:t xml:space="preserve">ении проверки принимается в порядке, предусмотренном для принятия решения об осуществлении проверки соблюдения лицом запретов и ограничений, установленных федеральными конституционными законами, Федеральным законом </w:t>
      </w:r>
      <w:r>
        <w:rPr>
          <w:rStyle w:val="cmd"/>
          <w:color w:val="333333"/>
          <w:sz w:val="27"/>
          <w:szCs w:val="27"/>
        </w:rPr>
        <w:t>"О противодействии коррупции"</w:t>
      </w:r>
      <w:r>
        <w:rPr>
          <w:color w:val="333333"/>
          <w:sz w:val="27"/>
          <w:szCs w:val="27"/>
        </w:rPr>
        <w:t>, другими фе</w:t>
      </w:r>
      <w:r>
        <w:rPr>
          <w:color w:val="333333"/>
          <w:sz w:val="27"/>
          <w:szCs w:val="27"/>
        </w:rPr>
        <w:t>деральными законами.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3. Проверка осуществляется в порядке и сроки, которые предусмотрены для осуществления проверки соблюдения лицом запретов и ограничений, установленных федеральными конституционными законами, Федеральным законом </w:t>
      </w:r>
      <w:r>
        <w:rPr>
          <w:rStyle w:val="cmd"/>
          <w:color w:val="333333"/>
          <w:sz w:val="27"/>
          <w:szCs w:val="27"/>
        </w:rPr>
        <w:t>"О противодействии корруп</w:t>
      </w:r>
      <w:r>
        <w:rPr>
          <w:rStyle w:val="cmd"/>
          <w:color w:val="333333"/>
          <w:sz w:val="27"/>
          <w:szCs w:val="27"/>
        </w:rPr>
        <w:t>ции"</w:t>
      </w:r>
      <w:r>
        <w:rPr>
          <w:color w:val="333333"/>
          <w:sz w:val="27"/>
          <w:szCs w:val="27"/>
        </w:rPr>
        <w:t>, другими федеральными законами.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64E6F">
      <w:pPr>
        <w:pStyle w:val="h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7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1. Проверка осуществляется органами, подразделениями и должностными лицами, уполномоченными на осуществление проверки соблюдения лицом запретов и ограничений, установленных федеральными конституционными зак</w:t>
      </w:r>
      <w:r>
        <w:rPr>
          <w:color w:val="333333"/>
          <w:sz w:val="27"/>
          <w:szCs w:val="27"/>
        </w:rPr>
        <w:t xml:space="preserve">онами, Федеральным законом </w:t>
      </w:r>
      <w:r>
        <w:rPr>
          <w:rStyle w:val="cmd"/>
          <w:color w:val="333333"/>
          <w:sz w:val="27"/>
          <w:szCs w:val="27"/>
        </w:rPr>
        <w:t>"О противодействии коррупции"</w:t>
      </w:r>
      <w:r>
        <w:rPr>
          <w:color w:val="333333"/>
          <w:sz w:val="27"/>
          <w:szCs w:val="27"/>
        </w:rPr>
        <w:t>, другими федеральными законами.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lastRenderedPageBreak/>
        <w:t>2. При осуществлении проверки органы, подразделения и должностные лица, указанные в части 1 настоящей статьи, вправе: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</w:t>
      </w:r>
      <w:r>
        <w:rPr>
          <w:rStyle w:val="ed"/>
          <w:color w:val="333333"/>
          <w:sz w:val="27"/>
          <w:szCs w:val="27"/>
        </w:rPr>
        <w:t> </w:t>
      </w:r>
      <w:r>
        <w:rPr>
          <w:color w:val="333333"/>
          <w:sz w:val="27"/>
          <w:szCs w:val="27"/>
        </w:rPr>
        <w:t xml:space="preserve">проводить по своей инициативе беседу с лицом, </w:t>
      </w:r>
      <w:r>
        <w:rPr>
          <w:color w:val="333333"/>
          <w:sz w:val="27"/>
          <w:szCs w:val="27"/>
        </w:rPr>
        <w:t>указанным в </w:t>
      </w:r>
      <w:r>
        <w:rPr>
          <w:rStyle w:val="ed"/>
          <w:color w:val="333333"/>
          <w:sz w:val="27"/>
          <w:szCs w:val="27"/>
        </w:rPr>
        <w:t>пунктах 1, 1</w:t>
      </w:r>
      <w:r>
        <w:rPr>
          <w:rStyle w:val="w91"/>
          <w:color w:val="333333"/>
          <w:sz w:val="27"/>
          <w:szCs w:val="27"/>
        </w:rPr>
        <w:t>1</w:t>
      </w:r>
      <w:r>
        <w:rPr>
          <w:rStyle w:val="ed"/>
          <w:color w:val="333333"/>
          <w:sz w:val="27"/>
          <w:szCs w:val="27"/>
        </w:rPr>
        <w:t xml:space="preserve"> части 1</w:t>
      </w:r>
      <w:r>
        <w:rPr>
          <w:color w:val="333333"/>
          <w:sz w:val="27"/>
          <w:szCs w:val="27"/>
        </w:rPr>
        <w:t xml:space="preserve"> статьи 2 настоящего Федерального закона; </w:t>
      </w:r>
      <w:r>
        <w:rPr>
          <w:rStyle w:val="mark"/>
          <w:color w:val="333333"/>
          <w:sz w:val="27"/>
          <w:szCs w:val="27"/>
        </w:rPr>
        <w:t>(</w:t>
      </w:r>
      <w:proofErr w:type="gramStart"/>
      <w:r>
        <w:rPr>
          <w:rStyle w:val="mark"/>
          <w:color w:val="333333"/>
          <w:sz w:val="27"/>
          <w:szCs w:val="27"/>
        </w:rPr>
        <w:t>В</w:t>
      </w:r>
      <w:proofErr w:type="gramEnd"/>
      <w:r>
        <w:rPr>
          <w:rStyle w:val="mark"/>
          <w:color w:val="333333"/>
          <w:sz w:val="27"/>
          <w:szCs w:val="27"/>
        </w:rPr>
        <w:t xml:space="preserve"> редакции Федерального закона от 03.11.2015 № 303-ФЗ)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</w:t>
      </w:r>
      <w:r>
        <w:rPr>
          <w:rStyle w:val="ed"/>
          <w:color w:val="333333"/>
          <w:sz w:val="27"/>
          <w:szCs w:val="27"/>
        </w:rPr>
        <w:t> </w:t>
      </w:r>
      <w:r>
        <w:rPr>
          <w:color w:val="333333"/>
          <w:sz w:val="27"/>
          <w:szCs w:val="27"/>
        </w:rPr>
        <w:t>изучать дополнительные материалы, поступившие от лица, указанного в </w:t>
      </w:r>
      <w:r>
        <w:rPr>
          <w:rStyle w:val="ed"/>
          <w:color w:val="333333"/>
          <w:sz w:val="27"/>
          <w:szCs w:val="27"/>
        </w:rPr>
        <w:t>пунктах 1, 1</w:t>
      </w:r>
      <w:r>
        <w:rPr>
          <w:rStyle w:val="w91"/>
          <w:color w:val="333333"/>
          <w:sz w:val="27"/>
          <w:szCs w:val="27"/>
        </w:rPr>
        <w:t>1</w:t>
      </w:r>
      <w:r>
        <w:rPr>
          <w:rStyle w:val="ed"/>
          <w:color w:val="333333"/>
          <w:sz w:val="27"/>
          <w:szCs w:val="27"/>
        </w:rPr>
        <w:t xml:space="preserve"> части 1</w:t>
      </w:r>
      <w:r>
        <w:rPr>
          <w:color w:val="333333"/>
          <w:sz w:val="27"/>
          <w:szCs w:val="27"/>
        </w:rPr>
        <w:t xml:space="preserve"> статьи 2 настоящего Федерального</w:t>
      </w:r>
      <w:r>
        <w:rPr>
          <w:color w:val="333333"/>
          <w:sz w:val="27"/>
          <w:szCs w:val="27"/>
        </w:rPr>
        <w:t xml:space="preserve"> закона, или от других лиц; </w:t>
      </w:r>
      <w:r>
        <w:rPr>
          <w:rStyle w:val="mark"/>
          <w:color w:val="333333"/>
          <w:sz w:val="27"/>
          <w:szCs w:val="27"/>
        </w:rPr>
        <w:t>(</w:t>
      </w:r>
      <w:proofErr w:type="gramStart"/>
      <w:r>
        <w:rPr>
          <w:rStyle w:val="mark"/>
          <w:color w:val="333333"/>
          <w:sz w:val="27"/>
          <w:szCs w:val="27"/>
        </w:rPr>
        <w:t>В</w:t>
      </w:r>
      <w:proofErr w:type="gramEnd"/>
      <w:r>
        <w:rPr>
          <w:rStyle w:val="mark"/>
          <w:color w:val="333333"/>
          <w:sz w:val="27"/>
          <w:szCs w:val="27"/>
        </w:rPr>
        <w:t xml:space="preserve"> редакции Федерального закона от 03.11.2015 № 303-ФЗ)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3)</w:t>
      </w:r>
      <w:r>
        <w:rPr>
          <w:rStyle w:val="ed"/>
          <w:color w:val="333333"/>
          <w:sz w:val="27"/>
          <w:szCs w:val="27"/>
        </w:rPr>
        <w:t> </w:t>
      </w:r>
      <w:r>
        <w:rPr>
          <w:color w:val="333333"/>
          <w:sz w:val="27"/>
          <w:szCs w:val="27"/>
        </w:rPr>
        <w:t>получать от лица, указанного в </w:t>
      </w:r>
      <w:r>
        <w:rPr>
          <w:rStyle w:val="ed"/>
          <w:color w:val="333333"/>
          <w:sz w:val="27"/>
          <w:szCs w:val="27"/>
        </w:rPr>
        <w:t>пунктах 1, 1</w:t>
      </w:r>
      <w:r>
        <w:rPr>
          <w:rStyle w:val="w91"/>
          <w:color w:val="333333"/>
          <w:sz w:val="27"/>
          <w:szCs w:val="27"/>
        </w:rPr>
        <w:t>1</w:t>
      </w:r>
      <w:r>
        <w:rPr>
          <w:rStyle w:val="ed"/>
          <w:color w:val="333333"/>
          <w:sz w:val="27"/>
          <w:szCs w:val="27"/>
        </w:rPr>
        <w:t xml:space="preserve"> части 1</w:t>
      </w:r>
      <w:r>
        <w:rPr>
          <w:color w:val="333333"/>
          <w:sz w:val="27"/>
          <w:szCs w:val="27"/>
        </w:rPr>
        <w:t xml:space="preserve"> статьи 2 настоящего Федерального закона, пояснения по представленным им сведениям и материалам; </w:t>
      </w:r>
      <w:r>
        <w:rPr>
          <w:rStyle w:val="mark"/>
          <w:color w:val="333333"/>
          <w:sz w:val="27"/>
          <w:szCs w:val="27"/>
        </w:rPr>
        <w:t>(</w:t>
      </w:r>
      <w:proofErr w:type="gramStart"/>
      <w:r>
        <w:rPr>
          <w:rStyle w:val="mark"/>
          <w:color w:val="333333"/>
          <w:sz w:val="27"/>
          <w:szCs w:val="27"/>
        </w:rPr>
        <w:t>В</w:t>
      </w:r>
      <w:proofErr w:type="gramEnd"/>
      <w:r>
        <w:rPr>
          <w:rStyle w:val="mark"/>
          <w:color w:val="333333"/>
          <w:sz w:val="27"/>
          <w:szCs w:val="27"/>
        </w:rPr>
        <w:t xml:space="preserve"> редакции Федерального закона от 03.11.2015 № 303-ФЗ)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4)</w:t>
      </w:r>
      <w:r>
        <w:rPr>
          <w:rStyle w:val="ed"/>
          <w:color w:val="333333"/>
          <w:sz w:val="27"/>
          <w:szCs w:val="27"/>
        </w:rPr>
        <w:t> </w:t>
      </w:r>
      <w:r>
        <w:rPr>
          <w:color w:val="333333"/>
          <w:sz w:val="27"/>
          <w:szCs w:val="27"/>
        </w:rPr>
        <w:t>направлять в установленном порядке запросы в органы прокуратуры Российской Федерации, иные федеральные государственные органы, государственные органы субъектов Российской Федерации, территориальные</w:t>
      </w:r>
      <w:r>
        <w:rPr>
          <w:color w:val="333333"/>
          <w:sz w:val="27"/>
          <w:szCs w:val="27"/>
        </w:rPr>
        <w:t xml:space="preserve"> органы федеральных органов исполнительной власти, органы местного самоуправления, общественные объединения и иные российские организации об имеющейся у них информации о наличии у лиц, которым в соответствии с настоящим Федеральным законом запрещается откр</w:t>
      </w:r>
      <w:r>
        <w:rPr>
          <w:color w:val="333333"/>
          <w:sz w:val="27"/>
          <w:szCs w:val="27"/>
        </w:rPr>
        <w:t>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инструментами, счетов (вкладов), наличных де</w:t>
      </w:r>
      <w:r>
        <w:rPr>
          <w:color w:val="333333"/>
          <w:sz w:val="27"/>
          <w:szCs w:val="27"/>
        </w:rPr>
        <w:t>нежных средств и ценностей в иностранных банках, расположенных за пределами территории Российской Федерации, и (или) иностранных финансовых инструментов. Полномочия органов, подразделений и должностных лиц, указанных в части 1 настоящей статьи, в части нап</w:t>
      </w:r>
      <w:r>
        <w:rPr>
          <w:color w:val="333333"/>
          <w:sz w:val="27"/>
          <w:szCs w:val="27"/>
        </w:rPr>
        <w:t>равления запросов, предусмотренных настоящим пунктом, определяются Президентом Российской Федерации;</w:t>
      </w:r>
      <w:r>
        <w:rPr>
          <w:rStyle w:val="mark"/>
          <w:color w:val="333333"/>
          <w:sz w:val="27"/>
          <w:szCs w:val="27"/>
        </w:rPr>
        <w:t> (</w:t>
      </w:r>
      <w:proofErr w:type="gramStart"/>
      <w:r>
        <w:rPr>
          <w:rStyle w:val="mark"/>
          <w:color w:val="333333"/>
          <w:sz w:val="27"/>
          <w:szCs w:val="27"/>
        </w:rPr>
        <w:t>В</w:t>
      </w:r>
      <w:proofErr w:type="gramEnd"/>
      <w:r>
        <w:rPr>
          <w:rStyle w:val="mark"/>
          <w:color w:val="333333"/>
          <w:sz w:val="27"/>
          <w:szCs w:val="27"/>
        </w:rPr>
        <w:t xml:space="preserve"> редакции Федерального закона от 06.02.2019 № 5-ФЗ)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5)</w:t>
      </w:r>
      <w:r>
        <w:rPr>
          <w:rStyle w:val="ed"/>
          <w:color w:val="333333"/>
          <w:sz w:val="27"/>
          <w:szCs w:val="27"/>
        </w:rPr>
        <w:t> </w:t>
      </w:r>
      <w:r>
        <w:rPr>
          <w:color w:val="333333"/>
          <w:sz w:val="27"/>
          <w:szCs w:val="27"/>
        </w:rPr>
        <w:t>наводить справки у физических лиц и получать от них с их согласия информацию по вопросам проверки.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3. Руководители органов и организаций, расположенных на территории Российской Федерации, получившие запрос, предусмотренный пунктом 4 части 2 настоящей статьи, обязаны организовать его исполнение в соответствии с федеральными законами и иными нормативными</w:t>
      </w:r>
      <w:r>
        <w:rPr>
          <w:color w:val="333333"/>
          <w:sz w:val="27"/>
          <w:szCs w:val="27"/>
        </w:rPr>
        <w:t xml:space="preserve"> правовыми актами Российской Федерации и представить в установленном порядке запрашиваемую информацию.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lastRenderedPageBreak/>
        <w:t xml:space="preserve">4. Запросы в иностранные банки и иные иностранные организации, а также в уполномоченные органы иностранных государств, за исключением запросов в связи с </w:t>
      </w:r>
      <w:r>
        <w:rPr>
          <w:rStyle w:val="ed"/>
          <w:color w:val="333333"/>
          <w:sz w:val="27"/>
          <w:szCs w:val="27"/>
        </w:rPr>
        <w:t>проведением проверок в соответствии с пунктом 3 части 1 статьи 13</w:t>
      </w:r>
      <w:r>
        <w:rPr>
          <w:rStyle w:val="w91"/>
          <w:color w:val="333333"/>
          <w:sz w:val="27"/>
          <w:szCs w:val="27"/>
        </w:rPr>
        <w:t>4</w:t>
      </w:r>
      <w:r>
        <w:rPr>
          <w:rStyle w:val="ed"/>
          <w:color w:val="333333"/>
          <w:sz w:val="27"/>
          <w:szCs w:val="27"/>
        </w:rPr>
        <w:t xml:space="preserve"> Федерального закона "О противодействии коррупции", направляются органами прокуратуры Российской Федерации на основаниях и в порядке, которые устанавливаются Генеральным прокурором Российско</w:t>
      </w:r>
      <w:r>
        <w:rPr>
          <w:rStyle w:val="ed"/>
          <w:color w:val="333333"/>
          <w:sz w:val="27"/>
          <w:szCs w:val="27"/>
        </w:rPr>
        <w:t>й Федерации. </w:t>
      </w:r>
      <w:r>
        <w:rPr>
          <w:rStyle w:val="mark"/>
          <w:color w:val="333333"/>
          <w:sz w:val="27"/>
          <w:szCs w:val="27"/>
        </w:rPr>
        <w:t> (Часть введена - Федеральный закон от 06.02.2019 № 5-ФЗ)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5. При проведении проверок в соответствии с пунктом 3 части 1 статьи 13</w:t>
      </w:r>
      <w:r>
        <w:rPr>
          <w:rStyle w:val="w91"/>
          <w:color w:val="333333"/>
          <w:sz w:val="27"/>
          <w:szCs w:val="27"/>
        </w:rPr>
        <w:t>4</w:t>
      </w:r>
      <w:r>
        <w:rPr>
          <w:rStyle w:val="ed"/>
          <w:color w:val="333333"/>
          <w:sz w:val="27"/>
          <w:szCs w:val="27"/>
        </w:rPr>
        <w:t xml:space="preserve"> Федерального закона "О противодействии коррупции" исполнение запросов, направляемых Генеральному прокурору Росси</w:t>
      </w:r>
      <w:r>
        <w:rPr>
          <w:rStyle w:val="ed"/>
          <w:color w:val="333333"/>
          <w:sz w:val="27"/>
          <w:szCs w:val="27"/>
        </w:rPr>
        <w:t>йской Федерации, осуществляется в сроки, установленные в таких запросах. </w:t>
      </w:r>
      <w:r>
        <w:rPr>
          <w:rStyle w:val="mark"/>
          <w:color w:val="333333"/>
          <w:sz w:val="27"/>
          <w:szCs w:val="27"/>
        </w:rPr>
        <w:t> (Часть введена - Федеральный закон от 06.02.2019 № 5-ФЗ)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6. Генеральная прокуратура Российской Федерации при необходимости вправе направить запрос в Центральный банк Российской Федер</w:t>
      </w:r>
      <w:r>
        <w:rPr>
          <w:rStyle w:val="ed"/>
          <w:color w:val="333333"/>
          <w:sz w:val="27"/>
          <w:szCs w:val="27"/>
        </w:rPr>
        <w:t>ации, который обращается в центральный банк и (или) иной орган надзора иностранного государства, в функции которого входит банковский надзор, или к иностранному регулятору финансового рынка с запросом о предоставлении имеющейся у них информации о наличии у</w:t>
      </w:r>
      <w:r>
        <w:rPr>
          <w:rStyle w:val="ed"/>
          <w:color w:val="333333"/>
          <w:sz w:val="27"/>
          <w:szCs w:val="27"/>
        </w:rPr>
        <w:t xml:space="preserve"> лиц, которым в соответствии с настоящим Федеральным законом запрещается открывать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</w:t>
      </w:r>
      <w:r>
        <w:rPr>
          <w:rStyle w:val="ed"/>
          <w:color w:val="333333"/>
          <w:sz w:val="27"/>
          <w:szCs w:val="27"/>
        </w:rPr>
        <w:t>оваться иностранными финансовыми инструментами, счетов (вкладов), наличных денежных средств и ценностей в иностранных банках, расположенных за пределами территории Российской Федерации, и (или) иностранных финансовых инструментов. </w:t>
      </w:r>
      <w:r>
        <w:rPr>
          <w:rStyle w:val="mark"/>
          <w:color w:val="333333"/>
          <w:sz w:val="27"/>
          <w:szCs w:val="27"/>
        </w:rPr>
        <w:t> (Часть введена - Федерал</w:t>
      </w:r>
      <w:r>
        <w:rPr>
          <w:rStyle w:val="mark"/>
          <w:color w:val="333333"/>
          <w:sz w:val="27"/>
          <w:szCs w:val="27"/>
        </w:rPr>
        <w:t>ьный закон от 06.02.2019 № 5-ФЗ)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7. Порядок и условия взаимодействия Генеральной прокуратуры Российской Федерации и Центрального банка Российской Федерации определяются соглашением. </w:t>
      </w:r>
      <w:r>
        <w:rPr>
          <w:rStyle w:val="mark"/>
          <w:color w:val="333333"/>
          <w:sz w:val="27"/>
          <w:szCs w:val="27"/>
        </w:rPr>
        <w:t> (Часть введена - Федеральный закон от 06.02.2019 № 5-ФЗ)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>8. </w:t>
      </w:r>
      <w:r>
        <w:rPr>
          <w:rStyle w:val="ed"/>
          <w:color w:val="333333"/>
          <w:sz w:val="27"/>
          <w:szCs w:val="27"/>
        </w:rPr>
        <w:t>Генеральная прокуратура Российской Федерации предоставляет полученную от Центрального банка Российской Федерации информацию органам, подразделениям и должностным лицам, указанным в части 1 настоящей статьи. </w:t>
      </w:r>
      <w:r>
        <w:rPr>
          <w:rStyle w:val="mark"/>
          <w:color w:val="333333"/>
          <w:sz w:val="27"/>
          <w:szCs w:val="27"/>
        </w:rPr>
        <w:t xml:space="preserve"> (Часть </w:t>
      </w:r>
      <w:proofErr w:type="gramStart"/>
      <w:r>
        <w:rPr>
          <w:rStyle w:val="mark"/>
          <w:color w:val="333333"/>
          <w:sz w:val="27"/>
          <w:szCs w:val="27"/>
        </w:rPr>
        <w:t>введена  -</w:t>
      </w:r>
      <w:proofErr w:type="gramEnd"/>
      <w:r>
        <w:rPr>
          <w:rStyle w:val="mark"/>
          <w:color w:val="333333"/>
          <w:sz w:val="27"/>
          <w:szCs w:val="27"/>
        </w:rPr>
        <w:t xml:space="preserve"> Федеральный закон от 06.02.201</w:t>
      </w:r>
      <w:r>
        <w:rPr>
          <w:rStyle w:val="mark"/>
          <w:color w:val="333333"/>
          <w:sz w:val="27"/>
          <w:szCs w:val="27"/>
        </w:rPr>
        <w:t>9 № 5-ФЗ)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rStyle w:val="ed"/>
          <w:color w:val="333333"/>
          <w:sz w:val="27"/>
          <w:szCs w:val="27"/>
        </w:rPr>
        <w:t xml:space="preserve">9. Органы, подразделения и должностные лица, указанные в части 1 настоящей статьи, не вправе раскрывать третьим лицам информацию о наличии </w:t>
      </w:r>
      <w:r>
        <w:rPr>
          <w:rStyle w:val="ed"/>
          <w:color w:val="333333"/>
          <w:sz w:val="27"/>
          <w:szCs w:val="27"/>
        </w:rPr>
        <w:lastRenderedPageBreak/>
        <w:t>у лиц, которым в соответствии с настоящим Федеральным законом запрещается открывать и иметь счета (вклады),</w:t>
      </w:r>
      <w:r>
        <w:rPr>
          <w:rStyle w:val="ed"/>
          <w:color w:val="333333"/>
          <w:sz w:val="27"/>
          <w:szCs w:val="27"/>
        </w:rPr>
        <w:t xml:space="preserve">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инструментами, счетов (вкладов), наличных денежных средств и ценностей в </w:t>
      </w:r>
      <w:r>
        <w:rPr>
          <w:rStyle w:val="ed"/>
          <w:color w:val="333333"/>
          <w:sz w:val="27"/>
          <w:szCs w:val="27"/>
        </w:rPr>
        <w:t>иностранных банках, расположенных за пределами территории Российской Федерации, и (или) иностранных финансовых инструментов, за исключением случаев, предусмотренных федеральными законами. </w:t>
      </w:r>
      <w:r>
        <w:rPr>
          <w:rStyle w:val="mark"/>
          <w:color w:val="333333"/>
          <w:sz w:val="27"/>
          <w:szCs w:val="27"/>
        </w:rPr>
        <w:t xml:space="preserve"> (Часть </w:t>
      </w:r>
      <w:proofErr w:type="gramStart"/>
      <w:r>
        <w:rPr>
          <w:rStyle w:val="mark"/>
          <w:color w:val="333333"/>
          <w:sz w:val="27"/>
          <w:szCs w:val="27"/>
        </w:rPr>
        <w:t>введена  -</w:t>
      </w:r>
      <w:proofErr w:type="gramEnd"/>
      <w:r>
        <w:rPr>
          <w:rStyle w:val="mark"/>
          <w:color w:val="333333"/>
          <w:sz w:val="27"/>
          <w:szCs w:val="27"/>
        </w:rPr>
        <w:t xml:space="preserve"> Федеральный закон от 06.02.2019 № 5-ФЗ)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64E6F">
      <w:pPr>
        <w:pStyle w:val="h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Статья </w:t>
      </w:r>
      <w:r>
        <w:rPr>
          <w:color w:val="333333"/>
          <w:sz w:val="27"/>
          <w:szCs w:val="27"/>
        </w:rPr>
        <w:t>8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 xml:space="preserve">Лицо, указанное в </w:t>
      </w:r>
      <w:r>
        <w:rPr>
          <w:rStyle w:val="ed"/>
          <w:color w:val="333333"/>
          <w:sz w:val="27"/>
          <w:szCs w:val="27"/>
        </w:rPr>
        <w:t>пунктах 1, 1</w:t>
      </w:r>
      <w:r>
        <w:rPr>
          <w:rStyle w:val="w91"/>
          <w:color w:val="333333"/>
          <w:sz w:val="27"/>
          <w:szCs w:val="27"/>
        </w:rPr>
        <w:t>1</w:t>
      </w:r>
      <w:r>
        <w:rPr>
          <w:rStyle w:val="ed"/>
          <w:color w:val="333333"/>
          <w:sz w:val="27"/>
          <w:szCs w:val="27"/>
        </w:rPr>
        <w:t xml:space="preserve"> части 1</w:t>
      </w:r>
      <w:r>
        <w:rPr>
          <w:color w:val="333333"/>
          <w:sz w:val="27"/>
          <w:szCs w:val="27"/>
        </w:rPr>
        <w:t xml:space="preserve"> статьи 2 настоящего Федерального закона, в связи с осуществлением проверки соблюдения им, его супругой (супругом) и (или) несовершеннолетними детьми запрета открывать и иметь счета (вклады), хранить наличные дене</w:t>
      </w:r>
      <w:r>
        <w:rPr>
          <w:color w:val="333333"/>
          <w:sz w:val="27"/>
          <w:szCs w:val="27"/>
        </w:rPr>
        <w:t xml:space="preserve">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 вправе: </w:t>
      </w:r>
      <w:r>
        <w:rPr>
          <w:rStyle w:val="mark"/>
          <w:color w:val="333333"/>
          <w:sz w:val="27"/>
          <w:szCs w:val="27"/>
        </w:rPr>
        <w:t>(</w:t>
      </w:r>
      <w:proofErr w:type="gramStart"/>
      <w:r>
        <w:rPr>
          <w:rStyle w:val="mark"/>
          <w:color w:val="333333"/>
          <w:sz w:val="27"/>
          <w:szCs w:val="27"/>
        </w:rPr>
        <w:t>В</w:t>
      </w:r>
      <w:proofErr w:type="gramEnd"/>
      <w:r>
        <w:rPr>
          <w:rStyle w:val="mark"/>
          <w:color w:val="333333"/>
          <w:sz w:val="27"/>
          <w:szCs w:val="27"/>
        </w:rPr>
        <w:t xml:space="preserve"> редакции Федерального закона от 03.11.2015 № 303-ФЗ)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1)</w:t>
      </w:r>
      <w:r>
        <w:rPr>
          <w:rStyle w:val="ed"/>
          <w:color w:val="333333"/>
          <w:sz w:val="27"/>
          <w:szCs w:val="27"/>
        </w:rPr>
        <w:t> </w:t>
      </w:r>
      <w:r>
        <w:rPr>
          <w:color w:val="333333"/>
          <w:sz w:val="27"/>
          <w:szCs w:val="27"/>
        </w:rPr>
        <w:t>давать пояснен</w:t>
      </w:r>
      <w:r>
        <w:rPr>
          <w:color w:val="333333"/>
          <w:sz w:val="27"/>
          <w:szCs w:val="27"/>
        </w:rPr>
        <w:t>ия, в том числе в письменной форме, по вопросам, связанным с осуществлением проверки;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2)</w:t>
      </w:r>
      <w:r>
        <w:rPr>
          <w:rStyle w:val="ed"/>
          <w:color w:val="333333"/>
          <w:sz w:val="27"/>
          <w:szCs w:val="27"/>
        </w:rPr>
        <w:t> </w:t>
      </w:r>
      <w:r>
        <w:rPr>
          <w:color w:val="333333"/>
          <w:sz w:val="27"/>
          <w:szCs w:val="27"/>
        </w:rPr>
        <w:t>представлять дополнительные материалы и давать по ним пояснения в письменной форме;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3)</w:t>
      </w:r>
      <w:r>
        <w:rPr>
          <w:rStyle w:val="ed"/>
          <w:color w:val="333333"/>
          <w:sz w:val="27"/>
          <w:szCs w:val="27"/>
        </w:rPr>
        <w:t> </w:t>
      </w:r>
      <w:r>
        <w:rPr>
          <w:color w:val="333333"/>
          <w:sz w:val="27"/>
          <w:szCs w:val="27"/>
        </w:rPr>
        <w:t>обращаться с ходатайством в орган, подразделение или к должностному лицу, указан</w:t>
      </w:r>
      <w:r>
        <w:rPr>
          <w:color w:val="333333"/>
          <w:sz w:val="27"/>
          <w:szCs w:val="27"/>
        </w:rPr>
        <w:t>ным в части 1 статьи 7 настоящего Федерального закона, о проведении с ним беседы по вопросам, связанным с осуществлением проверки. Ходатайство подлежит обязательному удовлетворению.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64E6F">
      <w:pPr>
        <w:pStyle w:val="h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9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Лицо, указанное в пункте 1 части 1 статьи 2 настоящего Федера</w:t>
      </w:r>
      <w:r>
        <w:rPr>
          <w:color w:val="333333"/>
          <w:sz w:val="27"/>
          <w:szCs w:val="27"/>
        </w:rPr>
        <w:t>льного закона, на период осуществления проверки соблюдения им, его супругой (супругом) и (или) несовершеннолетними детьми запрета открывать и иметь счета (вклады), хранить наличные денежные средства и ценности в иностранных банках, расположенных за предела</w:t>
      </w:r>
      <w:r>
        <w:rPr>
          <w:color w:val="333333"/>
          <w:sz w:val="27"/>
          <w:szCs w:val="27"/>
        </w:rPr>
        <w:t xml:space="preserve">ми территории Российской Федерации, </w:t>
      </w:r>
      <w:r>
        <w:rPr>
          <w:color w:val="333333"/>
          <w:sz w:val="27"/>
          <w:szCs w:val="27"/>
        </w:rPr>
        <w:lastRenderedPageBreak/>
        <w:t>владеть и (или) пользоваться иностранными финансовыми инструментами может быть в установленном порядке отстранено от замещаемой (занимаемой) должности на срок, не превышающий шестидесяти дней со дня принятия решения об о</w:t>
      </w:r>
      <w:r>
        <w:rPr>
          <w:color w:val="333333"/>
          <w:sz w:val="27"/>
          <w:szCs w:val="27"/>
        </w:rPr>
        <w:t>существлении проверки. Указанный срок может быть продлен до девяноста дней лицом, принявшим решение об осуществлении проверки. На период отстранения от замещаемой (занимаемой) должности денежное содержание по замещаемой (занимаемой) должности сохраняется.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64E6F">
      <w:pPr>
        <w:pStyle w:val="h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Статья 10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Несоблюдение лицом, указанным в пункте 1 части 1 статьи 2 настоящего Федерального закона, его супругой (супругом) и (или) несовершеннолетними детьми запрета открывать и иметь счета (вклады), хранить наличные денежные средства и ценности в ино</w:t>
      </w:r>
      <w:r>
        <w:rPr>
          <w:color w:val="333333"/>
          <w:sz w:val="27"/>
          <w:szCs w:val="27"/>
        </w:rPr>
        <w:t>странных банках, расположенных за пределами территории Российской Федерации, владеть и (или) пользоваться иностранными финансовыми инструментами влечет досрочное прекращение полномочий, освобождение от замещаемой (занимаемой) должности или увольнение в свя</w:t>
      </w:r>
      <w:r>
        <w:rPr>
          <w:color w:val="333333"/>
          <w:sz w:val="27"/>
          <w:szCs w:val="27"/>
        </w:rPr>
        <w:t>зи с утратой доверия в соответствии с федеральными конституционными законами и федеральными законами, определяющими правовой статус соответствующего лица.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64E6F">
      <w:pPr>
        <w:pStyle w:val="i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Президент Российской Федерации                               </w:t>
      </w:r>
      <w:proofErr w:type="spellStart"/>
      <w:r>
        <w:rPr>
          <w:color w:val="333333"/>
          <w:sz w:val="27"/>
          <w:szCs w:val="27"/>
        </w:rPr>
        <w:t>В.Путин</w:t>
      </w:r>
      <w:proofErr w:type="spellEnd"/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Москва, Кремль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7 мая 2013 </w:t>
      </w:r>
      <w:r>
        <w:rPr>
          <w:color w:val="333333"/>
          <w:sz w:val="27"/>
          <w:szCs w:val="27"/>
        </w:rPr>
        <w:t>года</w:t>
      </w:r>
    </w:p>
    <w:p w:rsidR="00000000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№ 79-ФЗ</w:t>
      </w:r>
    </w:p>
    <w:p w:rsidR="00D64E6F" w:rsidRDefault="00D64E6F">
      <w:pPr>
        <w:pStyle w:val="a3"/>
        <w:spacing w:line="300" w:lineRule="auto"/>
        <w:divId w:val="471558212"/>
        <w:rPr>
          <w:color w:val="333333"/>
          <w:sz w:val="27"/>
          <w:szCs w:val="27"/>
        </w:rPr>
      </w:pPr>
      <w:r>
        <w:rPr>
          <w:color w:val="333333"/>
          <w:sz w:val="27"/>
          <w:szCs w:val="27"/>
        </w:rPr>
        <w:t> </w:t>
      </w:r>
    </w:p>
    <w:sectPr w:rsidR="00D64E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CE2394"/>
    <w:rsid w:val="00CE2394"/>
    <w:rsid w:val="00D64E6F"/>
    <w:rsid w:val="00DD3318"/>
    <w:rsid w:val="00F32F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940C2D-3041-4942-9063-0B9DE1974A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90" w:after="90"/>
      <w:ind w:firstLine="675"/>
      <w:jc w:val="both"/>
    </w:pPr>
  </w:style>
  <w:style w:type="paragraph" w:styleId="a3">
    <w:name w:val="Normal (Web)"/>
    <w:basedOn w:val="a"/>
    <w:uiPriority w:val="99"/>
    <w:semiHidden/>
    <w:unhideWhenUsed/>
    <w:pPr>
      <w:spacing w:before="90" w:after="90"/>
      <w:ind w:firstLine="675"/>
      <w:jc w:val="both"/>
    </w:pPr>
  </w:style>
  <w:style w:type="paragraph" w:customStyle="1" w:styleId="p">
    <w:name w:val="p"/>
    <w:basedOn w:val="a"/>
    <w:pPr>
      <w:spacing w:before="90" w:after="90"/>
      <w:ind w:firstLine="675"/>
      <w:jc w:val="both"/>
    </w:pPr>
  </w:style>
  <w:style w:type="paragraph" w:customStyle="1" w:styleId="n">
    <w:name w:val="n"/>
    <w:basedOn w:val="a"/>
    <w:pPr>
      <w:spacing w:before="90" w:after="90"/>
      <w:ind w:firstLine="675"/>
      <w:jc w:val="both"/>
    </w:pPr>
  </w:style>
  <w:style w:type="paragraph" w:customStyle="1" w:styleId="i">
    <w:name w:val="i"/>
    <w:basedOn w:val="a"/>
    <w:pPr>
      <w:spacing w:before="90" w:after="90"/>
      <w:ind w:left="675"/>
    </w:pPr>
  </w:style>
  <w:style w:type="paragraph" w:customStyle="1" w:styleId="k">
    <w:name w:val="k"/>
    <w:basedOn w:val="a"/>
    <w:pPr>
      <w:spacing w:before="90" w:after="90"/>
      <w:ind w:left="675"/>
      <w:jc w:val="both"/>
    </w:pPr>
  </w:style>
  <w:style w:type="paragraph" w:customStyle="1" w:styleId="h">
    <w:name w:val="h"/>
    <w:basedOn w:val="a"/>
    <w:pPr>
      <w:spacing w:before="90" w:after="90"/>
      <w:ind w:left="1890" w:hanging="1215"/>
    </w:pPr>
    <w:rPr>
      <w:b/>
      <w:bCs/>
    </w:rPr>
  </w:style>
  <w:style w:type="paragraph" w:customStyle="1" w:styleId="s">
    <w:name w:val="s"/>
    <w:basedOn w:val="a"/>
    <w:pPr>
      <w:spacing w:before="90" w:after="90"/>
      <w:ind w:left="5100"/>
      <w:jc w:val="center"/>
    </w:pPr>
  </w:style>
  <w:style w:type="paragraph" w:customStyle="1" w:styleId="c">
    <w:name w:val="c"/>
    <w:basedOn w:val="a"/>
    <w:pPr>
      <w:spacing w:before="90" w:after="90"/>
      <w:ind w:left="675" w:right="675"/>
      <w:jc w:val="center"/>
    </w:pPr>
  </w:style>
  <w:style w:type="paragraph" w:customStyle="1" w:styleId="t">
    <w:name w:val="t"/>
    <w:basedOn w:val="a"/>
    <w:pPr>
      <w:spacing w:before="90" w:after="90"/>
      <w:ind w:left="675" w:right="675"/>
      <w:jc w:val="center"/>
    </w:pPr>
    <w:rPr>
      <w:b/>
      <w:bCs/>
    </w:rPr>
  </w:style>
  <w:style w:type="paragraph" w:customStyle="1" w:styleId="z">
    <w:name w:val="z"/>
    <w:basedOn w:val="a"/>
    <w:pPr>
      <w:spacing w:before="90" w:after="90"/>
      <w:ind w:left="675" w:right="675"/>
      <w:jc w:val="center"/>
    </w:pPr>
    <w:rPr>
      <w:b/>
      <w:bCs/>
    </w:rPr>
  </w:style>
  <w:style w:type="paragraph" w:customStyle="1" w:styleId="y">
    <w:name w:val="y"/>
    <w:basedOn w:val="a"/>
    <w:pPr>
      <w:spacing w:before="90" w:after="90"/>
      <w:ind w:left="675"/>
    </w:pPr>
  </w:style>
  <w:style w:type="paragraph" w:customStyle="1" w:styleId="m">
    <w:name w:val="m"/>
    <w:basedOn w:val="a"/>
    <w:pPr>
      <w:spacing w:before="90" w:after="90"/>
    </w:pPr>
    <w:rPr>
      <w:rFonts w:ascii="Courier New" w:hAnsi="Courier New" w:cs="Courier New"/>
      <w:sz w:val="26"/>
      <w:szCs w:val="26"/>
    </w:rPr>
  </w:style>
  <w:style w:type="paragraph" w:customStyle="1" w:styleId="l">
    <w:name w:val="l"/>
    <w:basedOn w:val="a"/>
    <w:pPr>
      <w:spacing w:before="90" w:after="90"/>
    </w:pPr>
  </w:style>
  <w:style w:type="paragraph" w:customStyle="1" w:styleId="r">
    <w:name w:val="r"/>
    <w:basedOn w:val="a"/>
    <w:pPr>
      <w:spacing w:before="90" w:after="90"/>
      <w:jc w:val="right"/>
    </w:pPr>
  </w:style>
  <w:style w:type="paragraph" w:customStyle="1" w:styleId="j">
    <w:name w:val="j"/>
    <w:basedOn w:val="a"/>
    <w:pPr>
      <w:spacing w:before="90" w:after="90"/>
      <w:jc w:val="both"/>
    </w:pPr>
  </w:style>
  <w:style w:type="paragraph" w:customStyle="1" w:styleId="w0">
    <w:name w:val="w0"/>
    <w:basedOn w:val="a"/>
    <w:pPr>
      <w:spacing w:before="90" w:after="90"/>
      <w:ind w:firstLine="675"/>
      <w:jc w:val="both"/>
      <w:textAlignment w:val="baseline"/>
    </w:pPr>
  </w:style>
  <w:style w:type="paragraph" w:customStyle="1" w:styleId="w1">
    <w:name w:val="w1"/>
    <w:basedOn w:val="a"/>
    <w:pPr>
      <w:spacing w:before="90" w:after="90"/>
      <w:ind w:firstLine="675"/>
      <w:jc w:val="both"/>
      <w:textAlignment w:val="baseline"/>
    </w:pPr>
    <w:rPr>
      <w:u w:val="single"/>
    </w:rPr>
  </w:style>
  <w:style w:type="paragraph" w:customStyle="1" w:styleId="w2">
    <w:name w:val="w2"/>
    <w:basedOn w:val="a"/>
    <w:pPr>
      <w:spacing w:before="90" w:after="90"/>
      <w:ind w:firstLine="675"/>
      <w:jc w:val="both"/>
      <w:textAlignment w:val="baseline"/>
    </w:pPr>
    <w:rPr>
      <w:i/>
      <w:iCs/>
    </w:rPr>
  </w:style>
  <w:style w:type="paragraph" w:customStyle="1" w:styleId="w3">
    <w:name w:val="w3"/>
    <w:basedOn w:val="a"/>
    <w:pPr>
      <w:spacing w:before="90" w:after="90"/>
      <w:ind w:firstLine="675"/>
      <w:jc w:val="both"/>
      <w:textAlignment w:val="baseline"/>
    </w:pPr>
    <w:rPr>
      <w:i/>
      <w:iCs/>
      <w:u w:val="single"/>
    </w:rPr>
  </w:style>
  <w:style w:type="paragraph" w:customStyle="1" w:styleId="w4">
    <w:name w:val="w4"/>
    <w:basedOn w:val="a"/>
    <w:pPr>
      <w:spacing w:before="90" w:after="90"/>
      <w:ind w:firstLine="675"/>
      <w:jc w:val="both"/>
      <w:textAlignment w:val="baseline"/>
    </w:pPr>
    <w:rPr>
      <w:b/>
      <w:bCs/>
    </w:rPr>
  </w:style>
  <w:style w:type="paragraph" w:customStyle="1" w:styleId="w5">
    <w:name w:val="w5"/>
    <w:basedOn w:val="a"/>
    <w:pPr>
      <w:spacing w:before="90" w:after="90"/>
      <w:ind w:firstLine="675"/>
      <w:jc w:val="both"/>
      <w:textAlignment w:val="baseline"/>
    </w:pPr>
    <w:rPr>
      <w:b/>
      <w:bCs/>
      <w:u w:val="single"/>
    </w:rPr>
  </w:style>
  <w:style w:type="paragraph" w:customStyle="1" w:styleId="w6">
    <w:name w:val="w6"/>
    <w:basedOn w:val="a"/>
    <w:pPr>
      <w:spacing w:before="90" w:after="90"/>
      <w:ind w:firstLine="675"/>
      <w:jc w:val="both"/>
      <w:textAlignment w:val="baseline"/>
    </w:pPr>
    <w:rPr>
      <w:b/>
      <w:bCs/>
      <w:i/>
      <w:iCs/>
    </w:rPr>
  </w:style>
  <w:style w:type="paragraph" w:customStyle="1" w:styleId="w7">
    <w:name w:val="w7"/>
    <w:basedOn w:val="a"/>
    <w:pPr>
      <w:spacing w:before="90" w:after="90"/>
      <w:ind w:firstLine="675"/>
      <w:jc w:val="both"/>
      <w:textAlignment w:val="baseline"/>
    </w:pPr>
    <w:rPr>
      <w:b/>
      <w:bCs/>
      <w:i/>
      <w:iCs/>
      <w:u w:val="single"/>
    </w:rPr>
  </w:style>
  <w:style w:type="paragraph" w:customStyle="1" w:styleId="w8">
    <w:name w:val="w8"/>
    <w:basedOn w:val="a"/>
    <w:pPr>
      <w:spacing w:before="90" w:after="90"/>
      <w:ind w:firstLine="675"/>
      <w:jc w:val="both"/>
    </w:pPr>
    <w:rPr>
      <w:vertAlign w:val="subscript"/>
    </w:rPr>
  </w:style>
  <w:style w:type="paragraph" w:customStyle="1" w:styleId="w9">
    <w:name w:val="w9"/>
    <w:basedOn w:val="a"/>
    <w:pPr>
      <w:spacing w:before="90" w:after="90"/>
      <w:ind w:firstLine="675"/>
      <w:jc w:val="both"/>
    </w:pPr>
    <w:rPr>
      <w:vertAlign w:val="superscript"/>
    </w:rPr>
  </w:style>
  <w:style w:type="paragraph" w:customStyle="1" w:styleId="wa">
    <w:name w:val="wa"/>
    <w:basedOn w:val="a"/>
    <w:pPr>
      <w:spacing w:before="90" w:after="90"/>
      <w:ind w:firstLine="675"/>
      <w:jc w:val="both"/>
    </w:pPr>
    <w:rPr>
      <w:b/>
      <w:bCs/>
      <w:vertAlign w:val="subscript"/>
    </w:rPr>
  </w:style>
  <w:style w:type="paragraph" w:customStyle="1" w:styleId="wb">
    <w:name w:val="wb"/>
    <w:basedOn w:val="a"/>
    <w:pPr>
      <w:spacing w:before="90" w:after="90"/>
      <w:ind w:firstLine="675"/>
      <w:jc w:val="both"/>
    </w:pPr>
    <w:rPr>
      <w:b/>
      <w:bCs/>
      <w:vertAlign w:val="superscript"/>
    </w:rPr>
  </w:style>
  <w:style w:type="paragraph" w:customStyle="1" w:styleId="wc">
    <w:name w:val="wc"/>
    <w:basedOn w:val="a"/>
    <w:pPr>
      <w:spacing w:before="90" w:after="90"/>
      <w:ind w:firstLine="675"/>
      <w:jc w:val="both"/>
      <w:textAlignment w:val="baseline"/>
    </w:pPr>
    <w:rPr>
      <w:strike/>
    </w:rPr>
  </w:style>
  <w:style w:type="paragraph" w:customStyle="1" w:styleId="wd">
    <w:name w:val="wd"/>
    <w:basedOn w:val="a"/>
    <w:pPr>
      <w:spacing w:before="90" w:after="90"/>
      <w:ind w:firstLine="675"/>
      <w:jc w:val="both"/>
      <w:textAlignment w:val="baseline"/>
    </w:pPr>
    <w:rPr>
      <w:i/>
      <w:iCs/>
      <w:strike/>
    </w:rPr>
  </w:style>
  <w:style w:type="paragraph" w:customStyle="1" w:styleId="we">
    <w:name w:val="we"/>
    <w:basedOn w:val="a"/>
    <w:pPr>
      <w:spacing w:before="90" w:after="90"/>
      <w:ind w:firstLine="675"/>
      <w:jc w:val="both"/>
      <w:textAlignment w:val="baseline"/>
    </w:pPr>
    <w:rPr>
      <w:b/>
      <w:bCs/>
      <w:strike/>
    </w:rPr>
  </w:style>
  <w:style w:type="paragraph" w:customStyle="1" w:styleId="wf">
    <w:name w:val="wf"/>
    <w:basedOn w:val="a"/>
    <w:pPr>
      <w:spacing w:before="90" w:after="90"/>
      <w:ind w:firstLine="675"/>
      <w:jc w:val="both"/>
      <w:textAlignment w:val="baseline"/>
    </w:pPr>
    <w:rPr>
      <w:b/>
      <w:bCs/>
      <w:i/>
      <w:iCs/>
      <w:strike/>
    </w:rPr>
  </w:style>
  <w:style w:type="paragraph" w:customStyle="1" w:styleId="g02l">
    <w:name w:val="g02l"/>
    <w:basedOn w:val="a"/>
    <w:pPr>
      <w:spacing w:before="90" w:after="90"/>
      <w:ind w:firstLine="675"/>
      <w:jc w:val="both"/>
    </w:pPr>
  </w:style>
  <w:style w:type="paragraph" w:customStyle="1" w:styleId="g02c">
    <w:name w:val="g02c"/>
    <w:basedOn w:val="a"/>
    <w:pPr>
      <w:spacing w:before="90" w:after="90"/>
      <w:ind w:firstLine="675"/>
      <w:jc w:val="both"/>
    </w:pPr>
  </w:style>
  <w:style w:type="paragraph" w:customStyle="1" w:styleId="g02r">
    <w:name w:val="g02r"/>
    <w:basedOn w:val="a"/>
    <w:pPr>
      <w:spacing w:before="90" w:after="90"/>
      <w:ind w:firstLine="675"/>
      <w:jc w:val="both"/>
    </w:pPr>
  </w:style>
  <w:style w:type="paragraph" w:customStyle="1" w:styleId="g02j">
    <w:name w:val="g02j"/>
    <w:basedOn w:val="a"/>
    <w:pPr>
      <w:spacing w:before="90" w:after="90"/>
      <w:ind w:firstLine="675"/>
      <w:jc w:val="both"/>
    </w:pPr>
  </w:style>
  <w:style w:type="paragraph" w:customStyle="1" w:styleId="g12l">
    <w:name w:val="g12l"/>
    <w:basedOn w:val="a"/>
    <w:pPr>
      <w:spacing w:before="90" w:after="90"/>
      <w:ind w:firstLine="675"/>
      <w:jc w:val="both"/>
    </w:pPr>
  </w:style>
  <w:style w:type="paragraph" w:customStyle="1" w:styleId="g12c">
    <w:name w:val="g12c"/>
    <w:basedOn w:val="a"/>
    <w:pPr>
      <w:spacing w:before="90" w:after="90"/>
      <w:ind w:firstLine="675"/>
      <w:jc w:val="both"/>
    </w:pPr>
  </w:style>
  <w:style w:type="paragraph" w:customStyle="1" w:styleId="g12r">
    <w:name w:val="g12r"/>
    <w:basedOn w:val="a"/>
    <w:pPr>
      <w:spacing w:before="90" w:after="90"/>
      <w:ind w:firstLine="675"/>
      <w:jc w:val="both"/>
    </w:pPr>
  </w:style>
  <w:style w:type="paragraph" w:customStyle="1" w:styleId="g12j">
    <w:name w:val="g12j"/>
    <w:basedOn w:val="a"/>
    <w:pPr>
      <w:spacing w:before="90" w:after="90"/>
      <w:ind w:firstLine="675"/>
      <w:jc w:val="both"/>
    </w:pPr>
  </w:style>
  <w:style w:type="paragraph" w:customStyle="1" w:styleId="g22l">
    <w:name w:val="g22l"/>
    <w:basedOn w:val="a"/>
    <w:pPr>
      <w:spacing w:before="90" w:after="90"/>
      <w:ind w:firstLine="675"/>
      <w:jc w:val="both"/>
    </w:pPr>
  </w:style>
  <w:style w:type="paragraph" w:customStyle="1" w:styleId="g22c">
    <w:name w:val="g22c"/>
    <w:basedOn w:val="a"/>
    <w:pPr>
      <w:spacing w:before="90" w:after="90"/>
      <w:ind w:firstLine="675"/>
      <w:jc w:val="both"/>
    </w:pPr>
  </w:style>
  <w:style w:type="paragraph" w:customStyle="1" w:styleId="g22r">
    <w:name w:val="g22r"/>
    <w:basedOn w:val="a"/>
    <w:pPr>
      <w:spacing w:before="90" w:after="90"/>
      <w:ind w:firstLine="675"/>
      <w:jc w:val="both"/>
    </w:pPr>
  </w:style>
  <w:style w:type="paragraph" w:customStyle="1" w:styleId="g22j">
    <w:name w:val="g22j"/>
    <w:basedOn w:val="a"/>
    <w:pPr>
      <w:spacing w:before="90" w:after="90"/>
      <w:ind w:firstLine="675"/>
      <w:jc w:val="both"/>
    </w:pPr>
  </w:style>
  <w:style w:type="paragraph" w:customStyle="1" w:styleId="g32l">
    <w:name w:val="g32l"/>
    <w:basedOn w:val="a"/>
    <w:pPr>
      <w:spacing w:before="90" w:after="90"/>
      <w:ind w:firstLine="675"/>
      <w:jc w:val="both"/>
    </w:pPr>
  </w:style>
  <w:style w:type="paragraph" w:customStyle="1" w:styleId="g32c">
    <w:name w:val="g32c"/>
    <w:basedOn w:val="a"/>
    <w:pPr>
      <w:spacing w:before="90" w:after="90"/>
      <w:ind w:firstLine="675"/>
      <w:jc w:val="both"/>
    </w:pPr>
  </w:style>
  <w:style w:type="paragraph" w:customStyle="1" w:styleId="g32r">
    <w:name w:val="g32r"/>
    <w:basedOn w:val="a"/>
    <w:pPr>
      <w:spacing w:before="90" w:after="90"/>
      <w:ind w:firstLine="675"/>
      <w:jc w:val="both"/>
    </w:pPr>
  </w:style>
  <w:style w:type="paragraph" w:customStyle="1" w:styleId="g32j">
    <w:name w:val="g32j"/>
    <w:basedOn w:val="a"/>
    <w:pPr>
      <w:spacing w:before="90" w:after="90"/>
      <w:ind w:firstLine="675"/>
      <w:jc w:val="both"/>
    </w:pPr>
  </w:style>
  <w:style w:type="paragraph" w:customStyle="1" w:styleId="m1">
    <w:name w:val="m1"/>
    <w:basedOn w:val="a"/>
    <w:pPr>
      <w:spacing w:before="90" w:after="90"/>
    </w:pPr>
    <w:rPr>
      <w:rFonts w:ascii="Courier New" w:hAnsi="Courier New" w:cs="Courier New"/>
      <w:sz w:val="26"/>
      <w:szCs w:val="26"/>
    </w:rPr>
  </w:style>
  <w:style w:type="paragraph" w:customStyle="1" w:styleId="l1">
    <w:name w:val="l1"/>
    <w:basedOn w:val="a"/>
  </w:style>
  <w:style w:type="paragraph" w:customStyle="1" w:styleId="c1">
    <w:name w:val="c1"/>
    <w:basedOn w:val="a"/>
    <w:pPr>
      <w:jc w:val="center"/>
    </w:pPr>
  </w:style>
  <w:style w:type="paragraph" w:customStyle="1" w:styleId="r1">
    <w:name w:val="r1"/>
    <w:basedOn w:val="a"/>
    <w:pPr>
      <w:jc w:val="right"/>
    </w:pPr>
  </w:style>
  <w:style w:type="paragraph" w:customStyle="1" w:styleId="j1">
    <w:name w:val="j1"/>
    <w:basedOn w:val="a"/>
    <w:pPr>
      <w:jc w:val="both"/>
    </w:pPr>
  </w:style>
  <w:style w:type="paragraph" w:customStyle="1" w:styleId="p1">
    <w:name w:val="p1"/>
    <w:basedOn w:val="a"/>
    <w:pPr>
      <w:ind w:firstLine="570"/>
      <w:jc w:val="both"/>
    </w:pPr>
  </w:style>
  <w:style w:type="paragraph" w:customStyle="1" w:styleId="n1">
    <w:name w:val="n1"/>
    <w:basedOn w:val="a"/>
    <w:pPr>
      <w:ind w:firstLine="570"/>
      <w:jc w:val="both"/>
    </w:pPr>
  </w:style>
  <w:style w:type="paragraph" w:customStyle="1" w:styleId="i1">
    <w:name w:val="i1"/>
    <w:basedOn w:val="a"/>
    <w:pPr>
      <w:ind w:left="570"/>
    </w:pPr>
  </w:style>
  <w:style w:type="paragraph" w:customStyle="1" w:styleId="k1">
    <w:name w:val="k1"/>
    <w:basedOn w:val="a"/>
    <w:pPr>
      <w:ind w:left="570"/>
      <w:jc w:val="both"/>
    </w:pPr>
  </w:style>
  <w:style w:type="paragraph" w:customStyle="1" w:styleId="h1">
    <w:name w:val="h1"/>
    <w:basedOn w:val="a"/>
    <w:pPr>
      <w:ind w:left="1785" w:right="570" w:hanging="1215"/>
    </w:pPr>
    <w:rPr>
      <w:b/>
      <w:bCs/>
    </w:rPr>
  </w:style>
  <w:style w:type="paragraph" w:customStyle="1" w:styleId="t1">
    <w:name w:val="t1"/>
    <w:basedOn w:val="a"/>
    <w:pPr>
      <w:ind w:left="570" w:right="570"/>
      <w:jc w:val="center"/>
    </w:pPr>
    <w:rPr>
      <w:b/>
      <w:bCs/>
    </w:rPr>
  </w:style>
  <w:style w:type="paragraph" w:customStyle="1" w:styleId="m2">
    <w:name w:val="m2"/>
    <w:basedOn w:val="a"/>
    <w:rPr>
      <w:rFonts w:ascii="Courier New" w:hAnsi="Courier New" w:cs="Courier New"/>
      <w:sz w:val="21"/>
      <w:szCs w:val="21"/>
    </w:rPr>
  </w:style>
  <w:style w:type="paragraph" w:customStyle="1" w:styleId="m3">
    <w:name w:val="m3"/>
    <w:basedOn w:val="a"/>
    <w:pPr>
      <w:spacing w:before="90" w:after="90"/>
    </w:pPr>
    <w:rPr>
      <w:rFonts w:ascii="Courier New" w:hAnsi="Courier New" w:cs="Courier New"/>
      <w:sz w:val="26"/>
      <w:szCs w:val="26"/>
    </w:rPr>
  </w:style>
  <w:style w:type="paragraph" w:customStyle="1" w:styleId="l2">
    <w:name w:val="l2"/>
    <w:basedOn w:val="a"/>
  </w:style>
  <w:style w:type="paragraph" w:customStyle="1" w:styleId="c2">
    <w:name w:val="c2"/>
    <w:basedOn w:val="a"/>
    <w:pPr>
      <w:jc w:val="center"/>
    </w:pPr>
  </w:style>
  <w:style w:type="paragraph" w:customStyle="1" w:styleId="r2">
    <w:name w:val="r2"/>
    <w:basedOn w:val="a"/>
    <w:pPr>
      <w:jc w:val="right"/>
    </w:pPr>
  </w:style>
  <w:style w:type="paragraph" w:customStyle="1" w:styleId="j2">
    <w:name w:val="j2"/>
    <w:basedOn w:val="a"/>
    <w:pPr>
      <w:jc w:val="both"/>
    </w:pPr>
  </w:style>
  <w:style w:type="paragraph" w:customStyle="1" w:styleId="p2">
    <w:name w:val="p2"/>
    <w:basedOn w:val="a"/>
    <w:pPr>
      <w:ind w:firstLine="570"/>
      <w:jc w:val="both"/>
    </w:pPr>
  </w:style>
  <w:style w:type="paragraph" w:customStyle="1" w:styleId="n2">
    <w:name w:val="n2"/>
    <w:basedOn w:val="a"/>
    <w:pPr>
      <w:ind w:firstLine="570"/>
      <w:jc w:val="both"/>
    </w:pPr>
  </w:style>
  <w:style w:type="paragraph" w:customStyle="1" w:styleId="i2">
    <w:name w:val="i2"/>
    <w:basedOn w:val="a"/>
    <w:pPr>
      <w:ind w:left="570"/>
    </w:pPr>
  </w:style>
  <w:style w:type="paragraph" w:customStyle="1" w:styleId="k2">
    <w:name w:val="k2"/>
    <w:basedOn w:val="a"/>
    <w:pPr>
      <w:ind w:left="570"/>
      <w:jc w:val="both"/>
    </w:pPr>
  </w:style>
  <w:style w:type="paragraph" w:customStyle="1" w:styleId="h2">
    <w:name w:val="h2"/>
    <w:basedOn w:val="a"/>
    <w:pPr>
      <w:ind w:left="1785" w:right="570" w:hanging="1215"/>
    </w:pPr>
    <w:rPr>
      <w:b/>
      <w:bCs/>
    </w:rPr>
  </w:style>
  <w:style w:type="paragraph" w:customStyle="1" w:styleId="t2">
    <w:name w:val="t2"/>
    <w:basedOn w:val="a"/>
    <w:pPr>
      <w:ind w:left="570" w:right="570"/>
      <w:jc w:val="center"/>
    </w:pPr>
    <w:rPr>
      <w:b/>
      <w:bCs/>
    </w:rPr>
  </w:style>
  <w:style w:type="paragraph" w:customStyle="1" w:styleId="m4">
    <w:name w:val="m4"/>
    <w:basedOn w:val="a"/>
    <w:rPr>
      <w:rFonts w:ascii="Courier New" w:hAnsi="Courier New" w:cs="Courier New"/>
      <w:sz w:val="21"/>
      <w:szCs w:val="21"/>
    </w:rPr>
  </w:style>
  <w:style w:type="character" w:customStyle="1" w:styleId="mark">
    <w:name w:val="mark"/>
    <w:basedOn w:val="a0"/>
  </w:style>
  <w:style w:type="character" w:customStyle="1" w:styleId="cmd">
    <w:name w:val="cmd"/>
    <w:basedOn w:val="a0"/>
  </w:style>
  <w:style w:type="character" w:customStyle="1" w:styleId="ed">
    <w:name w:val="ed"/>
    <w:basedOn w:val="a0"/>
  </w:style>
  <w:style w:type="character" w:customStyle="1" w:styleId="w91">
    <w:name w:val="w91"/>
    <w:basedOn w:val="a0"/>
    <w:rPr>
      <w:b w:val="0"/>
      <w:bCs w:val="0"/>
      <w:i w:val="0"/>
      <w:iCs w:val="0"/>
      <w:strike w:val="0"/>
      <w:dstrike w:val="0"/>
      <w:sz w:val="24"/>
      <w:szCs w:val="24"/>
      <w:u w:val="none"/>
      <w:effect w:val="none"/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71558212">
      <w:bodyDiv w:val="1"/>
      <w:marLeft w:val="60"/>
      <w:marRight w:val="60"/>
      <w:marTop w:val="60"/>
      <w:marBottom w:val="6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52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13</Pages>
  <Words>3915</Words>
  <Characters>22318</Characters>
  <Application>Microsoft Office Word</Application>
  <DocSecurity>0</DocSecurity>
  <Lines>185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Complex</vt:lpstr>
    </vt:vector>
  </TitlesOfParts>
  <Company/>
  <LinksUpToDate>false</LinksUpToDate>
  <CharactersWithSpaces>26181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Complex</dc:title>
  <dc:subject/>
  <dc:creator>Пользователь-8</dc:creator>
  <cp:keywords/>
  <dc:description/>
  <cp:lastModifiedBy>Пользователь-8</cp:lastModifiedBy>
  <cp:revision>2</cp:revision>
  <dcterms:created xsi:type="dcterms:W3CDTF">2023-03-15T08:59:00Z</dcterms:created>
  <dcterms:modified xsi:type="dcterms:W3CDTF">2023-03-15T08:59:00Z</dcterms:modified>
</cp:coreProperties>
</file>